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1" w:rsidRDefault="006930C1">
      <w:pPr>
        <w:spacing w:after="0" w:line="200" w:lineRule="exact"/>
        <w:rPr>
          <w:rFonts w:cs="Calibri"/>
          <w:sz w:val="20"/>
          <w:szCs w:val="20"/>
          <w:lang w:val="nn-NO"/>
        </w:rPr>
      </w:pPr>
    </w:p>
    <w:p w:rsidR="008257B8" w:rsidRDefault="008257B8" w:rsidP="008257B8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sz w:val="32"/>
          <w:szCs w:val="32"/>
          <w:lang w:val="nn-NO"/>
        </w:rPr>
        <w:t>Emnebeskriving for …………</w:t>
      </w:r>
      <w:r>
        <w:rPr>
          <w:rFonts w:cs="Calibri"/>
          <w:sz w:val="32"/>
          <w:szCs w:val="32"/>
          <w:lang w:val="nn-NO"/>
        </w:rPr>
        <w:t>Algebraisk geometri II</w:t>
      </w:r>
      <w:r>
        <w:rPr>
          <w:rFonts w:cs="Calibri"/>
          <w:sz w:val="32"/>
          <w:szCs w:val="32"/>
          <w:lang w:val="nn-NO"/>
        </w:rPr>
        <w:t xml:space="preserve">………. </w:t>
      </w:r>
      <w:r>
        <w:rPr>
          <w:rFonts w:cs="Calibri"/>
          <w:i/>
          <w:sz w:val="32"/>
          <w:szCs w:val="32"/>
          <w:lang w:val="nn-NO"/>
        </w:rPr>
        <w:t>(</w:t>
      </w:r>
      <w:r>
        <w:rPr>
          <w:rFonts w:cs="Calibri"/>
          <w:i/>
          <w:sz w:val="28"/>
          <w:szCs w:val="28"/>
          <w:lang w:val="nn-NO"/>
        </w:rPr>
        <w:t>Namn på emnet, nynorsk)</w:t>
      </w:r>
    </w:p>
    <w:p w:rsidR="008257B8" w:rsidRDefault="008257B8" w:rsidP="008257B8">
      <w:pPr>
        <w:widowControl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i/>
          <w:sz w:val="28"/>
          <w:szCs w:val="28"/>
          <w:lang w:val="nn-NO"/>
        </w:rPr>
        <w:tab/>
      </w:r>
      <w:r>
        <w:rPr>
          <w:rFonts w:cs="Calibri"/>
          <w:sz w:val="32"/>
          <w:szCs w:val="32"/>
        </w:rPr>
        <w:t>………………</w:t>
      </w:r>
      <w:r w:rsidRPr="008257B8">
        <w:rPr>
          <w:rFonts w:cs="Calibri"/>
          <w:sz w:val="32"/>
          <w:szCs w:val="32"/>
          <w:lang w:val="nn-NO"/>
        </w:rPr>
        <w:t xml:space="preserve"> </w:t>
      </w:r>
      <w:r>
        <w:rPr>
          <w:rFonts w:cs="Calibri"/>
          <w:sz w:val="32"/>
          <w:szCs w:val="32"/>
          <w:lang w:val="nn-NO"/>
        </w:rPr>
        <w:t>Algebraisk geometri II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……………. </w:t>
      </w:r>
      <w:r>
        <w:rPr>
          <w:rFonts w:cs="Calibri"/>
          <w:i/>
          <w:sz w:val="32"/>
          <w:szCs w:val="32"/>
        </w:rPr>
        <w:t>(</w:t>
      </w:r>
      <w:proofErr w:type="spellStart"/>
      <w:r>
        <w:rPr>
          <w:rFonts w:cs="Calibri"/>
          <w:i/>
          <w:sz w:val="28"/>
          <w:szCs w:val="28"/>
        </w:rPr>
        <w:t>Navn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på</w:t>
      </w:r>
      <w:proofErr w:type="spellEnd"/>
      <w:r>
        <w:rPr>
          <w:rFonts w:cs="Calibri"/>
          <w:i/>
          <w:sz w:val="28"/>
          <w:szCs w:val="28"/>
        </w:rPr>
        <w:t xml:space="preserve"> </w:t>
      </w:r>
      <w:proofErr w:type="spellStart"/>
      <w:r>
        <w:rPr>
          <w:rFonts w:cs="Calibri"/>
          <w:i/>
          <w:sz w:val="28"/>
          <w:szCs w:val="28"/>
        </w:rPr>
        <w:t>emnet</w:t>
      </w:r>
      <w:proofErr w:type="spellEnd"/>
      <w:r>
        <w:rPr>
          <w:rFonts w:cs="Calibri"/>
          <w:i/>
          <w:sz w:val="28"/>
          <w:szCs w:val="28"/>
        </w:rPr>
        <w:t xml:space="preserve">, </w:t>
      </w:r>
      <w:proofErr w:type="spellStart"/>
      <w:r>
        <w:rPr>
          <w:rFonts w:cs="Calibri"/>
          <w:i/>
          <w:sz w:val="28"/>
          <w:szCs w:val="28"/>
        </w:rPr>
        <w:t>bokmål</w:t>
      </w:r>
      <w:proofErr w:type="spellEnd"/>
      <w:r>
        <w:rPr>
          <w:rFonts w:cs="Calibri"/>
          <w:i/>
          <w:sz w:val="28"/>
          <w:szCs w:val="28"/>
        </w:rPr>
        <w:t>)</w:t>
      </w:r>
    </w:p>
    <w:p w:rsidR="008257B8" w:rsidRDefault="008257B8" w:rsidP="008257B8">
      <w:pPr>
        <w:widowControl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32"/>
          <w:szCs w:val="32"/>
        </w:rPr>
        <w:t>………………</w:t>
      </w:r>
      <w:r>
        <w:rPr>
          <w:rFonts w:cs="Calibri"/>
          <w:sz w:val="32"/>
          <w:szCs w:val="32"/>
        </w:rPr>
        <w:t>Algebraic Geometry II</w:t>
      </w:r>
      <w:r>
        <w:rPr>
          <w:rFonts w:cs="Calibri"/>
          <w:sz w:val="32"/>
          <w:szCs w:val="32"/>
        </w:rPr>
        <w:t xml:space="preserve">……………. </w:t>
      </w:r>
      <w:r>
        <w:rPr>
          <w:rFonts w:cs="Calibri"/>
          <w:i/>
          <w:sz w:val="28"/>
          <w:szCs w:val="28"/>
        </w:rPr>
        <w:t>(Name of the course</w:t>
      </w:r>
      <w:proofErr w:type="gramStart"/>
      <w:r>
        <w:rPr>
          <w:rFonts w:cs="Calibri"/>
          <w:i/>
          <w:sz w:val="28"/>
          <w:szCs w:val="28"/>
        </w:rPr>
        <w:t>,  English</w:t>
      </w:r>
      <w:proofErr w:type="gramEnd"/>
      <w:r>
        <w:rPr>
          <w:rFonts w:cs="Calibri"/>
          <w:i/>
          <w:sz w:val="28"/>
          <w:szCs w:val="28"/>
        </w:rPr>
        <w:t>)</w:t>
      </w:r>
    </w:p>
    <w:p w:rsidR="008257B8" w:rsidRDefault="008257B8" w:rsidP="008257B8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Godkjenning:</w:t>
      </w:r>
    </w:p>
    <w:p w:rsidR="008257B8" w:rsidRDefault="008257B8" w:rsidP="008257B8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>
        <w:rPr>
          <w:rFonts w:cs="Calibri"/>
          <w:i/>
          <w:sz w:val="24"/>
          <w:szCs w:val="24"/>
          <w:lang w:val="nn-NO"/>
        </w:rPr>
        <w:tab/>
      </w:r>
    </w:p>
    <w:p w:rsidR="008257B8" w:rsidRDefault="008257B8" w:rsidP="008257B8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Programstyret: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8257B8" w:rsidRDefault="008257B8" w:rsidP="008257B8">
      <w:pPr>
        <w:widowControl/>
        <w:ind w:left="1416" w:firstLine="708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ab/>
      </w:r>
    </w:p>
    <w:p w:rsidR="008257B8" w:rsidRDefault="008257B8" w:rsidP="008257B8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8257B8" w:rsidRDefault="008257B8" w:rsidP="008257B8">
      <w:pPr>
        <w:widowControl/>
        <w:ind w:left="1404" w:firstLine="720"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8257B8" w:rsidRDefault="008257B8" w:rsidP="008257B8">
      <w:pPr>
        <w:widowControl/>
        <w:ind w:left="1404" w:firstLine="720"/>
        <w:rPr>
          <w:rFonts w:cs="Calibri"/>
          <w:i/>
          <w:sz w:val="16"/>
          <w:szCs w:val="16"/>
          <w:lang w:val="nn-NO"/>
        </w:rPr>
      </w:pPr>
    </w:p>
    <w:p w:rsidR="008257B8" w:rsidRDefault="008257B8" w:rsidP="008257B8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 xml:space="preserve">Emnebeskrivinga vart justert:  </w:t>
      </w:r>
      <w:r>
        <w:rPr>
          <w:rFonts w:cs="Calibri"/>
          <w:i/>
          <w:sz w:val="24"/>
          <w:szCs w:val="24"/>
          <w:lang w:val="nn-NO"/>
        </w:rPr>
        <w:tab/>
        <w:t>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 av ……………………………………………………………….</w:t>
      </w:r>
    </w:p>
    <w:p w:rsidR="008257B8" w:rsidRDefault="008257B8" w:rsidP="008257B8">
      <w:pPr>
        <w:widowControl/>
        <w:rPr>
          <w:rFonts w:cs="Calibri"/>
          <w:i/>
          <w:sz w:val="28"/>
          <w:szCs w:val="28"/>
          <w:lang w:val="nn-NO"/>
        </w:rPr>
      </w:pPr>
    </w:p>
    <w:p w:rsidR="008257B8" w:rsidRDefault="008257B8" w:rsidP="008257B8">
      <w:pPr>
        <w:widowControl/>
        <w:rPr>
          <w:rFonts w:cs="Calibri"/>
          <w:i/>
          <w:sz w:val="28"/>
          <w:szCs w:val="28"/>
          <w:lang w:val="nn-NO"/>
        </w:rPr>
      </w:pPr>
      <w:r>
        <w:rPr>
          <w:rFonts w:cs="Calibri"/>
          <w:i/>
          <w:sz w:val="28"/>
          <w:szCs w:val="28"/>
          <w:lang w:val="nn-NO"/>
        </w:rPr>
        <w:t>Evaluering:</w:t>
      </w:r>
    </w:p>
    <w:p w:rsidR="008257B8" w:rsidRDefault="008257B8" w:rsidP="008257B8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>)</w:t>
      </w:r>
    </w:p>
    <w:p w:rsidR="008257B8" w:rsidRDefault="008257B8" w:rsidP="008257B8">
      <w:pPr>
        <w:widowControl/>
        <w:rPr>
          <w:rFonts w:cs="Calibri"/>
          <w:i/>
          <w:sz w:val="24"/>
          <w:szCs w:val="24"/>
          <w:lang w:val="nn-NO"/>
        </w:rPr>
      </w:pPr>
      <w:r>
        <w:rPr>
          <w:rFonts w:cs="Calibr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>
        <w:rPr>
          <w:rFonts w:cs="Calibri"/>
          <w:i/>
          <w:sz w:val="24"/>
          <w:szCs w:val="24"/>
          <w:lang w:val="nn-NO"/>
        </w:rPr>
        <w:t>dd.mm.år</w:t>
      </w:r>
      <w:proofErr w:type="spellEnd"/>
      <w:r>
        <w:rPr>
          <w:rFonts w:cs="Calibri"/>
          <w:i/>
          <w:sz w:val="24"/>
          <w:szCs w:val="24"/>
          <w:lang w:val="nn-NO"/>
        </w:rPr>
        <w:t xml:space="preserve">) </w:t>
      </w: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widowControl/>
        <w:spacing w:after="0"/>
        <w:rPr>
          <w:rFonts w:cs="Calibri"/>
          <w:sz w:val="24"/>
          <w:szCs w:val="24"/>
          <w:lang w:val="nn-NO"/>
        </w:rPr>
      </w:pPr>
    </w:p>
    <w:p w:rsidR="006930C1" w:rsidRDefault="006930C1">
      <w:pPr>
        <w:tabs>
          <w:tab w:val="left" w:pos="709"/>
        </w:tabs>
        <w:spacing w:after="0" w:line="200" w:lineRule="exact"/>
        <w:rPr>
          <w:rFonts w:cs="Calibri"/>
          <w:sz w:val="20"/>
          <w:szCs w:val="20"/>
          <w:lang w:val="nn-NO"/>
        </w:rPr>
      </w:pPr>
    </w:p>
    <w:tbl>
      <w:tblPr>
        <w:tblW w:w="0" w:type="auto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1947"/>
      </w:tblGrid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 w:rsidP="008257B8">
            <w:pPr>
              <w:spacing w:after="0"/>
              <w:rPr>
                <w:rFonts w:cs="Calibri"/>
                <w:b/>
                <w:sz w:val="28"/>
                <w:szCs w:val="28"/>
                <w:lang w:val="nn-NO"/>
              </w:rPr>
            </w:pPr>
            <w:r>
              <w:rPr>
                <w:rFonts w:cs="Calibr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MAT322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Algebraisk Geometri II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Algebraic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Geometry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II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15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/>
                <w:b/>
                <w:bCs/>
                <w:sz w:val="24"/>
                <w:szCs w:val="24"/>
              </w:rPr>
              <w:t>ien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vå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studiesyklus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lang w:val="nn-NO"/>
              </w:rPr>
            </w:pPr>
            <w:r>
              <w:rPr>
                <w:rFonts w:cs="Calibri"/>
                <w:i/>
                <w:lang w:val="nn-NO"/>
              </w:rPr>
              <w:t>Bachelor/master/</w:t>
            </w:r>
            <w:proofErr w:type="spellStart"/>
            <w:r>
              <w:rPr>
                <w:rFonts w:cs="Calibri"/>
                <w:i/>
                <w:lang w:val="nn-NO"/>
              </w:rPr>
              <w:t>ph.d</w:t>
            </w:r>
            <w:proofErr w:type="spellEnd"/>
            <w:r>
              <w:rPr>
                <w:rFonts w:cs="Calibri"/>
                <w:i/>
                <w:lang w:val="nn-NO"/>
              </w:rPr>
              <w:t xml:space="preserve">., </w:t>
            </w:r>
            <w:r>
              <w:rPr>
                <w:rFonts w:cs="Calibri"/>
                <w:lang w:val="nn-NO"/>
              </w:rPr>
              <w:t>eller ein kombinasjon (200-tallsemne kan inngå i både bachelor og master)</w:t>
            </w:r>
          </w:p>
          <w:p w:rsidR="008257B8" w:rsidRDefault="008257B8">
            <w:r>
              <w:t>Master</w:t>
            </w:r>
          </w:p>
          <w:p w:rsidR="008257B8" w:rsidRDefault="008257B8"/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Fulltid [Full-time]</w:t>
            </w:r>
          </w:p>
        </w:tc>
      </w:tr>
      <w:tr w:rsidR="008257B8" w:rsidTr="008257B8">
        <w:trPr>
          <w:trHeight w:val="9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k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pStyle w:val="Listeavsnitt"/>
              <w:widowControl/>
              <w:spacing w:beforeAutospacing="1" w:afterAutospacing="1" w:line="240" w:lineRule="auto"/>
              <w:ind w:left="0"/>
            </w:pPr>
          </w:p>
          <w:p w:rsidR="008257B8" w:rsidRDefault="008257B8">
            <w:pPr>
              <w:pStyle w:val="Listeavsnitt"/>
              <w:widowControl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eastAsia="Times New Roman" w:cs="Calibri"/>
                <w:sz w:val="20"/>
                <w:szCs w:val="20"/>
                <w:lang w:val="nb-NO" w:eastAsia="nb-NO"/>
              </w:rPr>
            </w:pPr>
            <w:r>
              <w:rPr>
                <w:rFonts w:eastAsia="Times New Roman" w:cs="Calibri"/>
                <w:sz w:val="20"/>
                <w:szCs w:val="20"/>
                <w:lang w:val="nb-NO" w:eastAsia="nb-NO"/>
              </w:rPr>
              <w:t>Engelsk [English]</w:t>
            </w:r>
          </w:p>
          <w:p w:rsidR="008257B8" w:rsidRDefault="008257B8">
            <w:pPr>
              <w:pStyle w:val="Listeavsnitt"/>
              <w:widowControl/>
              <w:spacing w:beforeAutospacing="1" w:afterAutospacing="1" w:line="240" w:lineRule="auto"/>
              <w:ind w:left="0"/>
              <w:rPr>
                <w:rFonts w:cs="Calibri"/>
                <w:i/>
                <w:lang w:val="nn-NO"/>
              </w:rPr>
            </w:pP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Haust [Autumn]</w:t>
            </w:r>
          </w:p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Vår [Spring]</w:t>
            </w:r>
          </w:p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Haust og/eller vår. </w:t>
            </w:r>
          </w:p>
          <w:p w:rsidR="008257B8" w:rsidRDefault="008257B8">
            <w:pPr>
              <w:widowControl/>
              <w:spacing w:after="0"/>
            </w:pPr>
          </w:p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Usually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Spring</w:t>
            </w: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lastRenderedPageBreak/>
              <w:t>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d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4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Pr="00DE02B1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b-NO"/>
              </w:rPr>
            </w:pPr>
            <w:r w:rsidRPr="00DE02B1">
              <w:rPr>
                <w:rFonts w:cs="Calibri"/>
                <w:i/>
                <w:sz w:val="20"/>
                <w:szCs w:val="20"/>
                <w:lang w:val="nb-NO"/>
              </w:rPr>
              <w:t>Mål:</w:t>
            </w:r>
          </w:p>
          <w:p w:rsidR="008257B8" w:rsidRDefault="008257B8">
            <w:pPr>
              <w:widowControl/>
              <w:spacing w:after="0"/>
              <w:rPr>
                <w:lang w:val="nb-NO"/>
              </w:rPr>
            </w:pPr>
            <w:bookmarkStart w:id="0" w:name="result_box"/>
            <w:bookmarkEnd w:id="0"/>
            <w:r w:rsidRPr="008257B8">
              <w:rPr>
                <w:lang w:val="nb-NO"/>
              </w:rPr>
              <w:t>Dette kurset er for masterstudenter til hensikt å komme nær grensen av dagens forskning, i algebraisk geometri eller et beslektet del av matematikk (som aritmetisk geometri, eller kommutativ algebra eller K-teori - algebraisk topologi).</w:t>
            </w:r>
          </w:p>
          <w:p w:rsidR="008257B8" w:rsidRDefault="008257B8">
            <w:pPr>
              <w:widowControl/>
              <w:spacing w:after="0"/>
              <w:rPr>
                <w:lang w:val="nb-NO"/>
              </w:rPr>
            </w:pPr>
            <w:r w:rsidRPr="008257B8">
              <w:rPr>
                <w:lang w:val="nb-NO"/>
              </w:rPr>
              <w:br/>
              <w:t xml:space="preserve">Innhold: </w:t>
            </w:r>
          </w:p>
          <w:p w:rsidR="008257B8" w:rsidRPr="008257B8" w:rsidRDefault="008257B8">
            <w:pPr>
              <w:widowControl/>
              <w:spacing w:after="0"/>
              <w:rPr>
                <w:lang w:val="nb-NO"/>
              </w:rPr>
            </w:pPr>
            <w:r w:rsidRPr="008257B8">
              <w:rPr>
                <w:lang w:val="nb-NO"/>
              </w:rPr>
              <w:t xml:space="preserve">Bygge opp på materialet dekket i MAT320, har som mål denne klassen til å bringe elevene dypere i etterforskningen av geometrien av ordningene. Hovedtemaene er sammenhengende skiver, deres </w:t>
            </w:r>
            <w:proofErr w:type="spellStart"/>
            <w:r w:rsidRPr="008257B8">
              <w:rPr>
                <w:lang w:val="nb-NO"/>
              </w:rPr>
              <w:t>kohomologi</w:t>
            </w:r>
            <w:proofErr w:type="spellEnd"/>
            <w:r w:rsidRPr="008257B8">
              <w:rPr>
                <w:lang w:val="nb-NO"/>
              </w:rPr>
              <w:t>, divisorene og differensial. I den siste del av emnet alle disse verktøyene vil bli brukt til studiet av geometrien av algebraiske kurver og flater.</w:t>
            </w:r>
          </w:p>
          <w:p w:rsidR="008257B8" w:rsidRDefault="008257B8">
            <w:pPr>
              <w:widowControl/>
              <w:spacing w:after="0"/>
              <w:rPr>
                <w:lang w:val="nb-NO"/>
              </w:rPr>
            </w:pPr>
          </w:p>
          <w:p w:rsidR="008257B8" w:rsidRPr="00DE02B1" w:rsidRDefault="008257B8">
            <w:pPr>
              <w:widowControl/>
              <w:spacing w:after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Objectives</w:t>
            </w:r>
            <w:proofErr w:type="spellEnd"/>
            <w:r>
              <w:rPr>
                <w:lang w:val="nb-NO"/>
              </w:rPr>
              <w:t>: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This course is for master students</w:t>
            </w: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  intending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to get near the boundary of current research, in algebraic geometry or a related part of mathematics (such as arithmetic geometry, or commutative algebra or K-theory - algebraic topology). 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Content:  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Building up on the material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coverd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in MAT320, this class aims to bring the students deeper in the investigation of the geometry of schemes. The main topics are coherent sheaves, their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cohomology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, divisors and differential. In the last part of the course </w:t>
            </w:r>
            <w:proofErr w:type="gramStart"/>
            <w:r>
              <w:rPr>
                <w:rFonts w:cs="Calibri"/>
                <w:color w:val="002060"/>
                <w:sz w:val="20"/>
                <w:szCs w:val="20"/>
              </w:rPr>
              <w:t>all</w:t>
            </w:r>
            <w:proofErr w:type="gramEnd"/>
            <w:r>
              <w:rPr>
                <w:rFonts w:cs="Calibri"/>
                <w:color w:val="002060"/>
                <w:sz w:val="20"/>
                <w:szCs w:val="20"/>
              </w:rPr>
              <w:t xml:space="preserve"> these tools will be applied to the study of the geometry of algebraic curves and surfaces.</w:t>
            </w: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 standardoppsett og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)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>
              <w:rPr>
                <w:rFonts w:cs="Calibr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widowControl/>
              <w:spacing w:after="0"/>
              <w:rPr>
                <w:lang w:val="nb-NO"/>
              </w:rPr>
            </w:pPr>
            <w:bookmarkStart w:id="1" w:name="result_box1"/>
            <w:bookmarkEnd w:id="1"/>
            <w:r w:rsidRPr="008257B8">
              <w:rPr>
                <w:lang w:val="nb-NO"/>
              </w:rPr>
              <w:t>Etter gjennomført kurs skal studenten ha følgende læringsutbytte definert i form av kunnskap, ferdigheter og generell kompetanse:</w:t>
            </w:r>
            <w:r w:rsidRPr="008257B8">
              <w:rPr>
                <w:lang w:val="nb-NO"/>
              </w:rPr>
              <w:br/>
            </w:r>
            <w:r w:rsidRPr="008257B8">
              <w:rPr>
                <w:lang w:val="nb-NO"/>
              </w:rPr>
              <w:br/>
            </w:r>
            <w:r w:rsidRPr="008257B8">
              <w:rPr>
                <w:u w:val="single"/>
                <w:lang w:val="nb-NO"/>
              </w:rPr>
              <w:t>Kunnskap</w:t>
            </w:r>
            <w:r w:rsidRPr="008257B8">
              <w:rPr>
                <w:lang w:val="nb-NO"/>
              </w:rPr>
              <w:br/>
              <w:t xml:space="preserve">Studenten </w:t>
            </w:r>
          </w:p>
          <w:p w:rsidR="008257B8" w:rsidRPr="008257B8" w:rsidRDefault="008257B8" w:rsidP="008257B8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lang w:val="nb-NO"/>
              </w:rPr>
            </w:pPr>
            <w:r w:rsidRPr="008257B8">
              <w:rPr>
                <w:lang w:val="nb-NO"/>
              </w:rPr>
              <w:t>skal kjenne definisjonene av de viktigste objektet studert av algebraisk geometri, vil vite uttalelser fra de viktigste teoremer, og vil være i stand til å presentere en skisse av deres bevis</w:t>
            </w:r>
          </w:p>
          <w:p w:rsidR="008257B8" w:rsidRPr="008257B8" w:rsidRDefault="008257B8">
            <w:pPr>
              <w:widowControl/>
              <w:spacing w:after="0"/>
              <w:rPr>
                <w:lang w:val="nb-NO"/>
              </w:rPr>
            </w:pPr>
            <w:r w:rsidRPr="008257B8">
              <w:rPr>
                <w:lang w:val="nb-NO"/>
              </w:rPr>
              <w:br/>
            </w:r>
            <w:r w:rsidRPr="008257B8">
              <w:rPr>
                <w:u w:val="single"/>
                <w:lang w:val="nb-NO"/>
              </w:rPr>
              <w:t>ferdigheter</w:t>
            </w:r>
            <w:r w:rsidRPr="008257B8">
              <w:rPr>
                <w:lang w:val="nb-NO"/>
              </w:rPr>
              <w:br/>
              <w:t>Studenten...</w:t>
            </w:r>
            <w:r w:rsidRPr="008257B8">
              <w:rPr>
                <w:lang w:val="nb-NO"/>
              </w:rPr>
              <w:br/>
            </w:r>
            <w:r w:rsidRPr="008257B8">
              <w:rPr>
                <w:lang w:val="nb-NO"/>
              </w:rPr>
              <w:br/>
            </w:r>
            <w:r>
              <w:rPr>
                <w:lang w:val="nb-NO"/>
              </w:rPr>
              <w:lastRenderedPageBreak/>
              <w:t xml:space="preserve">* </w:t>
            </w:r>
            <w:r w:rsidRPr="008257B8">
              <w:rPr>
                <w:lang w:val="nb-NO"/>
              </w:rPr>
              <w:t>Er i stand til å orientere seg i verden av algebraisk geometri, har en overfladisk kjennskap til de grunnleggende verktøy og vite hvilke bibliografiske kilder trenger rådgivning for å fylle de resterende hullene</w:t>
            </w:r>
            <w:r w:rsidRPr="008257B8">
              <w:rPr>
                <w:lang w:val="nb-NO"/>
              </w:rPr>
              <w:br/>
            </w:r>
            <w:r w:rsidRPr="008257B8">
              <w:rPr>
                <w:lang w:val="nb-NO"/>
              </w:rPr>
              <w:br/>
            </w:r>
            <w:r>
              <w:rPr>
                <w:lang w:val="nb-NO"/>
              </w:rPr>
              <w:t xml:space="preserve">* </w:t>
            </w:r>
            <w:r w:rsidRPr="008257B8">
              <w:rPr>
                <w:lang w:val="nb-NO"/>
              </w:rPr>
              <w:t>er i stand til å lage korte prøvetrykk av uttalelser i algebraisk geometri</w:t>
            </w:r>
            <w:r w:rsidRPr="008257B8">
              <w:rPr>
                <w:lang w:val="nb-NO"/>
              </w:rPr>
              <w:br/>
            </w:r>
            <w:r w:rsidRPr="008257B8">
              <w:rPr>
                <w:lang w:val="nb-NO"/>
              </w:rPr>
              <w:br/>
            </w:r>
            <w:r w:rsidRPr="008257B8">
              <w:rPr>
                <w:u w:val="single"/>
                <w:lang w:val="nb-NO"/>
              </w:rPr>
              <w:t>Generell kompetanse</w:t>
            </w:r>
            <w:r w:rsidRPr="008257B8">
              <w:rPr>
                <w:lang w:val="nb-NO"/>
              </w:rPr>
              <w:br/>
              <w:t>Studenten...</w:t>
            </w:r>
            <w:r w:rsidRPr="008257B8">
              <w:rPr>
                <w:lang w:val="nb-NO"/>
              </w:rPr>
              <w:br/>
            </w:r>
            <w:r>
              <w:rPr>
                <w:lang w:val="nb-NO"/>
              </w:rPr>
              <w:t xml:space="preserve">* </w:t>
            </w:r>
            <w:r w:rsidRPr="008257B8">
              <w:rPr>
                <w:lang w:val="nb-NO"/>
              </w:rPr>
              <w:t>kan ta en forskningsartikkel i algebra</w:t>
            </w:r>
            <w:r>
              <w:rPr>
                <w:lang w:val="nb-NO"/>
              </w:rPr>
              <w:t>isk</w:t>
            </w:r>
            <w:r w:rsidRPr="008257B8">
              <w:rPr>
                <w:lang w:val="nb-NO"/>
              </w:rPr>
              <w:t xml:space="preserve"> geometri og lese den uavhengig (med litt innsats),</w:t>
            </w:r>
            <w:r w:rsidRPr="008257B8">
              <w:rPr>
                <w:lang w:val="nb-NO"/>
              </w:rPr>
              <w:br/>
            </w:r>
            <w:r>
              <w:rPr>
                <w:lang w:val="nb-NO"/>
              </w:rPr>
              <w:t xml:space="preserve">* </w:t>
            </w:r>
            <w:r w:rsidRPr="008257B8">
              <w:rPr>
                <w:lang w:val="nb-NO"/>
              </w:rPr>
              <w:t>kan følge innføringen av et forskningsprosjekt snakk i algebraisk geometri</w:t>
            </w:r>
            <w:r w:rsidRPr="008257B8">
              <w:rPr>
                <w:lang w:val="nb-NO"/>
              </w:rPr>
              <w:br/>
            </w:r>
            <w:r>
              <w:rPr>
                <w:lang w:val="nb-NO"/>
              </w:rPr>
              <w:t xml:space="preserve">* </w:t>
            </w:r>
            <w:r w:rsidRPr="008257B8">
              <w:rPr>
                <w:lang w:val="nb-NO"/>
              </w:rPr>
              <w:t>kan følge en kollokvium diskusjon eller en felle seminar i algebraisk geometri</w:t>
            </w:r>
            <w:r w:rsidRPr="008257B8">
              <w:rPr>
                <w:lang w:val="nb-NO"/>
              </w:rPr>
              <w:br/>
            </w:r>
            <w:r>
              <w:rPr>
                <w:lang w:val="nb-NO"/>
              </w:rPr>
              <w:t xml:space="preserve">* </w:t>
            </w:r>
            <w:r w:rsidRPr="008257B8">
              <w:rPr>
                <w:lang w:val="nb-NO"/>
              </w:rPr>
              <w:t>kan, hvis rådet riktig, arbeide med forskningsprosjekt i algebraisk geometri</w:t>
            </w:r>
          </w:p>
          <w:p w:rsidR="008257B8" w:rsidRPr="00DE02B1" w:rsidRDefault="008257B8">
            <w:pPr>
              <w:widowControl/>
              <w:spacing w:after="0"/>
              <w:rPr>
                <w:lang w:val="nb-NO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Knowledge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The student </w:t>
            </w:r>
          </w:p>
          <w:p w:rsidR="008257B8" w:rsidRPr="008257B8" w:rsidRDefault="008257B8" w:rsidP="008257B8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gramStart"/>
            <w:r w:rsidRPr="008257B8">
              <w:rPr>
                <w:rFonts w:cs="Calibri"/>
                <w:color w:val="002060"/>
                <w:sz w:val="20"/>
                <w:szCs w:val="20"/>
              </w:rPr>
              <w:t>will</w:t>
            </w:r>
            <w:proofErr w:type="gramEnd"/>
            <w:r w:rsidRPr="008257B8">
              <w:rPr>
                <w:rFonts w:cs="Calibri"/>
                <w:color w:val="002060"/>
                <w:sz w:val="20"/>
                <w:szCs w:val="20"/>
              </w:rPr>
              <w:t xml:space="preserve"> know the definitions of the main object studied by algebraic geometry, will know the statements of the most important theorems and will be able to present a sketch of their proof.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Skills</w:t>
            </w:r>
          </w:p>
          <w:p w:rsidR="008257B8" w:rsidRP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The student</w:t>
            </w:r>
          </w:p>
          <w:p w:rsidR="008257B8" w:rsidRPr="008257B8" w:rsidRDefault="008257B8" w:rsidP="008257B8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Is able to orient himself in the world of algebraic geometry, having a smattering of the basic tools and knowing which bibliographic sources need consulting to fill remaining gaps</w:t>
            </w:r>
          </w:p>
          <w:p w:rsidR="008257B8" w:rsidRDefault="008257B8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is able to make short proofs of statements in algebraic geometry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  <w:u w:val="single"/>
              </w:rPr>
            </w:pPr>
            <w:r>
              <w:rPr>
                <w:rFonts w:cs="Calibr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The student</w:t>
            </w:r>
          </w:p>
          <w:p w:rsidR="008257B8" w:rsidRDefault="008257B8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can take a research article in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algebriac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geometry and read it independently (with some effort), </w:t>
            </w:r>
          </w:p>
          <w:p w:rsidR="008257B8" w:rsidRDefault="008257B8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can follow the introduction of a research talk in algebraic geometry</w:t>
            </w:r>
          </w:p>
          <w:p w:rsidR="008257B8" w:rsidRDefault="008257B8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 xml:space="preserve">can follow a colloquium talk or a </w:t>
            </w:r>
            <w:proofErr w:type="spellStart"/>
            <w:r>
              <w:rPr>
                <w:rFonts w:cs="Calibri"/>
                <w:color w:val="002060"/>
                <w:sz w:val="20"/>
                <w:szCs w:val="20"/>
              </w:rPr>
              <w:t>felle</w:t>
            </w:r>
            <w:proofErr w:type="spellEnd"/>
            <w:r>
              <w:rPr>
                <w:rFonts w:cs="Calibri"/>
                <w:color w:val="002060"/>
                <w:sz w:val="20"/>
                <w:szCs w:val="20"/>
              </w:rPr>
              <w:t xml:space="preserve"> seminar in algebraic geometry</w:t>
            </w:r>
          </w:p>
          <w:p w:rsidR="008257B8" w:rsidRDefault="008257B8">
            <w:pPr>
              <w:pStyle w:val="Listeavsnitt"/>
              <w:widowControl/>
              <w:numPr>
                <w:ilvl w:val="0"/>
                <w:numId w:val="3"/>
              </w:num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r>
              <w:rPr>
                <w:rFonts w:cs="Calibri"/>
                <w:color w:val="002060"/>
                <w:sz w:val="20"/>
                <w:szCs w:val="20"/>
              </w:rPr>
              <w:t>can, if advised properly, work on research project in algebraic geometry</w:t>
            </w: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  <w:p w:rsidR="008257B8" w:rsidRPr="00DE02B1" w:rsidRDefault="008257B8">
            <w:pPr>
              <w:rPr>
                <w:rFonts w:cs="Calibri"/>
                <w:sz w:val="20"/>
                <w:szCs w:val="20"/>
              </w:rPr>
            </w:pP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68" w:lineRule="exact"/>
              <w:ind w:right="-20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MAT320, MAT224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68" w:lineRule="exact"/>
              <w:ind w:right="-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MAT229</w:t>
            </w: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</w:rPr>
            </w:pP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</w:p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spacing w:val="-3"/>
                <w:sz w:val="24"/>
                <w:szCs w:val="24"/>
              </w:rPr>
            </w:pPr>
          </w:p>
          <w:p w:rsidR="008257B8" w:rsidRDefault="008257B8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u w:val="single"/>
                <w:lang w:val="nn-NO"/>
              </w:rPr>
            </w:pPr>
            <w:r>
              <w:rPr>
                <w:rFonts w:cs="Calibr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8257B8" w:rsidRDefault="008257B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 xml:space="preserve">For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oppstart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>
              <w:rPr>
                <w:rFonts w:cs="Calibri"/>
                <w:sz w:val="20"/>
                <w:szCs w:val="20"/>
                <w:lang w:val="nn-NO"/>
              </w:rPr>
              <w:t>ph.d</w:t>
            </w:r>
            <w:proofErr w:type="spellEnd"/>
            <w:r>
              <w:rPr>
                <w:rFonts w:cs="Calibri"/>
                <w:sz w:val="20"/>
                <w:szCs w:val="20"/>
                <w:lang w:val="nn-NO"/>
              </w:rPr>
              <w:t xml:space="preserve">.-utdanninga. </w:t>
            </w:r>
            <w:hyperlink r:id="rId8">
              <w:r>
                <w:rPr>
                  <w:rStyle w:val="InternetLink"/>
                  <w:rFonts w:cs="Calibri"/>
                  <w:sz w:val="20"/>
                  <w:szCs w:val="20"/>
                </w:rPr>
                <w:t>http://www.uib.no/matnat/52646/opptak-ved-mn-fakultetet</w:t>
              </w:r>
            </w:hyperlink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8257B8" w:rsidRDefault="008257B8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8257B8" w:rsidRDefault="008257B8">
            <w:pPr>
              <w:pStyle w:val="Default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:rsidR="008257B8" w:rsidRPr="00DE02B1" w:rsidRDefault="008257B8">
            <w:pPr>
              <w:pStyle w:val="Default"/>
              <w:rPr>
                <w:lang w:val="en-US"/>
              </w:rPr>
            </w:pPr>
          </w:p>
          <w:p w:rsidR="008257B8" w:rsidRDefault="008257B8">
            <w:pPr>
              <w:rPr>
                <w:rFonts w:cs="Calibri"/>
                <w:sz w:val="20"/>
                <w:szCs w:val="20"/>
              </w:rPr>
            </w:pPr>
          </w:p>
          <w:p w:rsidR="008257B8" w:rsidRDefault="008257B8">
            <w:pPr>
              <w:rPr>
                <w:rFonts w:cs="Calibri"/>
                <w:spacing w:val="1"/>
                <w:sz w:val="20"/>
                <w:szCs w:val="20"/>
              </w:rPr>
            </w:pPr>
          </w:p>
        </w:tc>
      </w:tr>
      <w:tr w:rsidR="008257B8" w:rsidRPr="008257B8" w:rsidTr="008257B8">
        <w:trPr>
          <w:trHeight w:val="272"/>
        </w:trPr>
        <w:tc>
          <w:tcPr>
            <w:tcW w:w="242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194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i/>
                <w:lang w:val="nn-NO"/>
              </w:rPr>
              <w:lastRenderedPageBreak/>
              <w:t xml:space="preserve">Undervisninga gis i form av førelesningar, </w:t>
            </w:r>
          </w:p>
        </w:tc>
      </w:tr>
      <w:tr w:rsidR="008257B8" w:rsidRPr="008257B8" w:rsidTr="008257B8">
        <w:trPr>
          <w:trHeight w:val="272"/>
        </w:trPr>
        <w:tc>
          <w:tcPr>
            <w:tcW w:w="242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4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>
              <w:rPr>
                <w:rFonts w:cs="Calibr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/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/>
          <w:p w:rsidR="008257B8" w:rsidRPr="00DE02B1" w:rsidRDefault="008257B8">
            <w:pPr>
              <w:rPr>
                <w:rFonts w:cs="Calibri"/>
                <w:i/>
                <w:sz w:val="20"/>
                <w:szCs w:val="20"/>
              </w:rPr>
            </w:pPr>
          </w:p>
          <w:p w:rsidR="008257B8" w:rsidRDefault="008257B8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[The forms of assessment are:</w:t>
            </w:r>
          </w:p>
          <w:p w:rsidR="008257B8" w:rsidRPr="00DE02B1" w:rsidRDefault="008257B8">
            <w:pPr>
              <w:pStyle w:val="Listeavsnitt"/>
              <w:numPr>
                <w:ilvl w:val="0"/>
                <w:numId w:val="1"/>
              </w:numPr>
              <w:rPr>
                <w:rFonts w:cs="Calibri"/>
                <w:i/>
                <w:sz w:val="20"/>
                <w:szCs w:val="20"/>
              </w:rPr>
            </w:pPr>
            <w:r w:rsidRPr="00DE02B1">
              <w:rPr>
                <w:rFonts w:cs="Calibri"/>
                <w:i/>
                <w:sz w:val="20"/>
                <w:szCs w:val="20"/>
              </w:rPr>
              <w:t>Oral Examination (45 minutes),100% of total grade.</w:t>
            </w:r>
          </w:p>
          <w:p w:rsidR="008257B8" w:rsidRDefault="008257B8">
            <w:pPr>
              <w:pStyle w:val="Listeavsnitt"/>
            </w:pPr>
          </w:p>
          <w:p w:rsidR="008257B8" w:rsidRDefault="008257B8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8257B8" w:rsidTr="008257B8">
        <w:trPr>
          <w:trHeight w:val="2967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sz w:val="20"/>
                <w:szCs w:val="20"/>
                <w:lang w:val="nn-NO"/>
              </w:rPr>
              <w:t>Skriv hjelpemiddel eller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8257B8">
              <w:trPr>
                <w:trHeight w:val="2897"/>
              </w:trPr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257B8" w:rsidRDefault="008257B8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 xml:space="preserve">a) Alle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>kalkulatorer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 xml:space="preserve">, i samsvar med fakultetets regler </w:t>
                  </w:r>
                </w:p>
                <w:p w:rsidR="008257B8" w:rsidRDefault="008257B8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 xml:space="preserve">b) Enkel kalkulator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8257B8" w:rsidRDefault="008257B8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8257B8" w:rsidRDefault="008257B8">
                  <w:pPr>
                    <w:pStyle w:val="Default"/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</w:pPr>
                </w:p>
                <w:p w:rsidR="008257B8" w:rsidRDefault="008257B8">
                  <w:pPr>
                    <w:pStyle w:val="Default"/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 xml:space="preserve">[ a) </w:t>
                  </w: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Non-programmable calculator, according to the faculty regulations, </w:t>
                  </w:r>
                </w:p>
                <w:p w:rsidR="008257B8" w:rsidRDefault="008257B8">
                  <w:pPr>
                    <w:pStyle w:val="Default"/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b) </w:t>
                  </w:r>
                  <w:r>
                    <w:rPr>
                      <w:rStyle w:val="Utheving"/>
                      <w:rFonts w:ascii="Calibri" w:hAnsi="Calibri" w:cs="Calibri"/>
                      <w:i w:val="0"/>
                      <w:sz w:val="20"/>
                      <w:szCs w:val="20"/>
                      <w:lang w:val="en"/>
                    </w:rPr>
                    <w:t>All calculators,</w:t>
                  </w: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 according to the faculty regulations, </w:t>
                  </w:r>
                </w:p>
                <w:p w:rsidR="008257B8" w:rsidRDefault="008257B8">
                  <w:pPr>
                    <w:pStyle w:val="Default"/>
                    <w:rPr>
                      <w:rStyle w:val="Sterk"/>
                      <w:rFonts w:ascii="Calibri" w:hAnsi="Calibri" w:cs="Calibri"/>
                      <w:b w:val="0"/>
                      <w:bCs w:val="0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="Calibri" w:hAnsi="Calibri" w:cs="Calibr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>
                    <w:rPr>
                      <w:rStyle w:val="Sterk"/>
                      <w:rFonts w:ascii="Calibri" w:hAnsi="Calibri" w:cs="Calibr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allowed]</w:t>
                  </w:r>
                </w:p>
              </w:tc>
            </w:tr>
          </w:tbl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eastAsia="SimSun"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lastRenderedPageBreak/>
              <w:t xml:space="preserve">Ved sensur vert karakterskalaen A-F nytta.  </w:t>
            </w:r>
            <w:r>
              <w:rPr>
                <w:rFonts w:cs="Calibri"/>
                <w:i/>
                <w:sz w:val="20"/>
                <w:szCs w:val="20"/>
              </w:rPr>
              <w:t>[</w:t>
            </w:r>
            <w:r>
              <w:rPr>
                <w:rFonts w:eastAsia="SimSun" w:cs="Calibri"/>
                <w:i/>
                <w:sz w:val="20"/>
                <w:szCs w:val="20"/>
              </w:rPr>
              <w:t xml:space="preserve">The grading scale used is A to F. Grade A is the highest passing grade in the grading scale, grade F is a </w:t>
            </w:r>
            <w:r>
              <w:rPr>
                <w:rFonts w:eastAsia="SimSun" w:cs="Calibri"/>
                <w:i/>
                <w:sz w:val="20"/>
                <w:szCs w:val="20"/>
              </w:rPr>
              <w:lastRenderedPageBreak/>
              <w:t>fail.]</w:t>
            </w:r>
          </w:p>
          <w:p w:rsidR="008257B8" w:rsidRDefault="008257B8">
            <w:pPr>
              <w:rPr>
                <w:rFonts w:eastAsia="SimSun" w:cs="Calibri"/>
                <w:sz w:val="20"/>
                <w:szCs w:val="20"/>
              </w:rPr>
            </w:pPr>
            <w:proofErr w:type="spellStart"/>
            <w:r>
              <w:rPr>
                <w:rFonts w:eastAsia="SimSun" w:cs="Calibri"/>
                <w:sz w:val="20"/>
                <w:szCs w:val="20"/>
              </w:rPr>
              <w:t>eller</w:t>
            </w:r>
            <w:proofErr w:type="spellEnd"/>
          </w:p>
          <w:p w:rsidR="008257B8" w:rsidRDefault="008257B8">
            <w:pPr>
              <w:rPr>
                <w:rFonts w:eastAsia="SimSun"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Bestått/Ikkje bestått [</w:t>
            </w:r>
            <w:r>
              <w:rPr>
                <w:rFonts w:eastAsia="SimSun" w:cs="Calibr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>
              <w:rPr>
                <w:rFonts w:eastAsia="SimSun" w:cs="Calibri"/>
                <w:i/>
                <w:sz w:val="20"/>
                <w:szCs w:val="20"/>
                <w:lang w:val="nn-NO"/>
              </w:rPr>
              <w:t>fail</w:t>
            </w:r>
            <w:proofErr w:type="spellEnd"/>
            <w:r>
              <w:rPr>
                <w:rFonts w:eastAsia="SimSun" w:cs="Calibri"/>
                <w:i/>
                <w:sz w:val="20"/>
                <w:szCs w:val="20"/>
                <w:lang w:val="nn-NO"/>
              </w:rPr>
              <w:t>]</w:t>
            </w:r>
          </w:p>
          <w:p w:rsidR="008257B8" w:rsidRDefault="008257B8">
            <w:pPr>
              <w:rPr>
                <w:rFonts w:cs="Calibri"/>
                <w:i/>
                <w:sz w:val="20"/>
                <w:szCs w:val="20"/>
                <w:lang w:val="nn-NO"/>
              </w:rPr>
            </w:pP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lastRenderedPageBreak/>
              <w:t>Vurderingssemester</w:t>
            </w: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lang w:val="nn-NO"/>
              </w:rPr>
            </w:pPr>
            <w:r>
              <w:rPr>
                <w:rFonts w:cs="Calibri"/>
                <w:lang w:val="nn-NO"/>
              </w:rPr>
              <w:t xml:space="preserve">Standardtekster for </w:t>
            </w:r>
            <w:proofErr w:type="spellStart"/>
            <w:r>
              <w:rPr>
                <w:rFonts w:cs="Calibri"/>
                <w:lang w:val="nn-NO"/>
              </w:rPr>
              <w:t>emner</w:t>
            </w:r>
            <w:proofErr w:type="spellEnd"/>
            <w:r>
              <w:rPr>
                <w:rFonts w:cs="Calibri"/>
                <w:lang w:val="nn-NO"/>
              </w:rPr>
              <w:t xml:space="preserve"> med skriftlig eksamen:</w:t>
            </w:r>
          </w:p>
          <w:p w:rsidR="008257B8" w:rsidRDefault="008257B8">
            <w:pPr>
              <w:rPr>
                <w:rFonts w:cs="Calibri"/>
                <w:i/>
                <w:lang w:val="nn-NO"/>
              </w:rPr>
            </w:pPr>
            <w:r>
              <w:rPr>
                <w:rFonts w:cs="Calibri"/>
                <w:i/>
                <w:lang w:val="nn-NO"/>
              </w:rPr>
              <w:t>Det er ordinær eksamen kvart semester. I semesteret utan undervisning er eksamen tidleg i semesteret.</w:t>
            </w:r>
          </w:p>
          <w:p w:rsidR="008257B8" w:rsidRDefault="008257B8">
            <w:pPr>
              <w:widowControl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[Examination both spring semester and autumn semester. In semesters without </w:t>
            </w:r>
            <w:proofErr w:type="gramStart"/>
            <w:r>
              <w:rPr>
                <w:rFonts w:cs="Calibri"/>
                <w:sz w:val="20"/>
                <w:szCs w:val="20"/>
                <w:lang w:eastAsia="nb-NO"/>
              </w:rPr>
              <w:t>teaching</w:t>
            </w:r>
            <w:proofErr w:type="gramEnd"/>
            <w:r>
              <w:rPr>
                <w:rFonts w:cs="Calibri"/>
                <w:sz w:val="20"/>
                <w:szCs w:val="20"/>
                <w:lang w:eastAsia="nb-NO"/>
              </w:rPr>
              <w:t xml:space="preserve"> the examination will be arranged at the beginning of the semester.]</w:t>
            </w:r>
          </w:p>
        </w:tc>
      </w:tr>
      <w:tr w:rsidR="008257B8" w:rsidRP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</w:p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</w:p>
          <w:p w:rsidR="008257B8" w:rsidRDefault="008257B8">
            <w:pPr>
              <w:rPr>
                <w:i/>
                <w:sz w:val="20"/>
                <w:szCs w:val="20"/>
              </w:rPr>
            </w:pPr>
            <w:r>
              <w:rPr>
                <w:rFonts w:cs="Calibri"/>
                <w:i/>
              </w:rPr>
              <w:t>[</w:t>
            </w:r>
            <w:r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8257B8" w:rsidRDefault="008257B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R. Hartshorne Algebraic Geometry</w:t>
            </w:r>
          </w:p>
          <w:p w:rsidR="008257B8" w:rsidRDefault="008257B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Q. Liu, Algebraic Geometry and Arithmetic Curves</w:t>
            </w:r>
          </w:p>
          <w:p w:rsidR="008257B8" w:rsidRDefault="008257B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A research article or a chapter of an advanced book.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g</w:t>
            </w:r>
          </w:p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sz w:val="24"/>
                <w:szCs w:val="24"/>
                <w:lang w:val="nn-NO"/>
              </w:rPr>
            </w:pP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8257B8" w:rsidRDefault="008257B8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[The course will be evaluated by the students in accordance with the quality assurance system at UiB and the department]</w:t>
            </w:r>
          </w:p>
          <w:p w:rsidR="008257B8" w:rsidRDefault="008257B8">
            <w:pPr>
              <w:rPr>
                <w:rFonts w:cs="Calibri"/>
              </w:rPr>
            </w:pP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8257B8" w:rsidRDefault="008257B8">
            <w:pPr>
              <w:pStyle w:val="Defaul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study programme and courses. </w:t>
            </w:r>
          </w:p>
          <w:p w:rsidR="008257B8" w:rsidRDefault="008257B8">
            <w:pPr>
              <w:rPr>
                <w:rFonts w:cs="Calibri"/>
                <w:sz w:val="20"/>
                <w:szCs w:val="20"/>
              </w:rPr>
            </w:pP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8257B8" w:rsidRDefault="008257B8">
            <w:pPr>
              <w:spacing w:after="0" w:line="240" w:lineRule="auto"/>
              <w:ind w:left="105" w:right="-20"/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Style w:val="InternetLink"/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9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Studierettleiar@xx-uib.no</w:t>
              </w:r>
            </w:hyperlink>
          </w:p>
          <w:p w:rsidR="008257B8" w:rsidRDefault="008257B8">
            <w:pPr>
              <w:rPr>
                <w:rFonts w:cs="Calibri"/>
                <w:sz w:val="20"/>
                <w:szCs w:val="20"/>
                <w:lang w:val="nn-NO"/>
              </w:rPr>
            </w:pP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 xml:space="preserve"> Course Administrator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lastRenderedPageBreak/>
              <w:t>…. fakultet … v/ …. institutt … har det administrative ansvaret for emnet og studieprogrammet.</w:t>
            </w:r>
          </w:p>
        </w:tc>
      </w:tr>
      <w:tr w:rsidR="008257B8" w:rsidTr="008257B8">
        <w:trPr>
          <w:trHeight w:val="20"/>
        </w:trPr>
        <w:tc>
          <w:tcPr>
            <w:tcW w:w="2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/>
                <w:b/>
                <w:bCs/>
                <w:sz w:val="24"/>
                <w:szCs w:val="24"/>
                <w:lang w:val="nn-NO"/>
              </w:rPr>
              <w:t>on</w:t>
            </w:r>
          </w:p>
          <w:p w:rsidR="008257B8" w:rsidRDefault="008257B8">
            <w:pPr>
              <w:spacing w:after="0" w:line="272" w:lineRule="exact"/>
              <w:ind w:left="105" w:right="-20"/>
              <w:rPr>
                <w:rFonts w:cs="Calibri"/>
                <w:b/>
                <w:bCs/>
                <w:sz w:val="24"/>
                <w:szCs w:val="24"/>
                <w:lang w:val="nn-NO"/>
              </w:rPr>
            </w:pPr>
          </w:p>
          <w:p w:rsidR="008257B8" w:rsidRDefault="008257B8">
            <w:pPr>
              <w:spacing w:after="0" w:line="272" w:lineRule="exact"/>
              <w:ind w:right="-20"/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>
              <w:rPr>
                <w:rFonts w:cs="Calibri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>
              <w:rPr>
                <w:rFonts w:cs="Calibr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1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57B8" w:rsidRDefault="008257B8">
            <w:pPr>
              <w:widowControl/>
              <w:spacing w:after="0"/>
              <w:rPr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8257B8" w:rsidRDefault="008257B8">
            <w:pPr>
              <w:widowControl/>
              <w:spacing w:after="0"/>
              <w:rPr>
                <w:rStyle w:val="InternetLink"/>
                <w:rFonts w:cs="Calibri"/>
                <w:i/>
                <w:sz w:val="20"/>
                <w:szCs w:val="20"/>
                <w:lang w:val="nn-NO"/>
              </w:rPr>
            </w:pPr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</w:t>
            </w:r>
            <w:hyperlink r:id="rId10">
              <w:r>
                <w:rPr>
                  <w:rStyle w:val="InternetLink"/>
                  <w:rFonts w:cs="Calibri"/>
                  <w:i/>
                  <w:sz w:val="20"/>
                  <w:szCs w:val="20"/>
                  <w:lang w:val="nn-NO"/>
                </w:rPr>
                <w:t>Studierettleiar@xx-uib.no</w:t>
              </w:r>
            </w:hyperlink>
          </w:p>
          <w:p w:rsidR="008257B8" w:rsidRDefault="008257B8">
            <w:pPr>
              <w:rPr>
                <w:rFonts w:cs="Calibr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cs="Calibr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>
              <w:rPr>
                <w:rFonts w:cs="Calibr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6930C1" w:rsidRDefault="006930C1">
      <w:pPr>
        <w:rPr>
          <w:rFonts w:cs="Calibri"/>
          <w:lang w:val="nn-NO"/>
        </w:rPr>
      </w:pPr>
    </w:p>
    <w:p w:rsidR="006930C1" w:rsidRDefault="006930C1">
      <w:bookmarkStart w:id="2" w:name="_GoBack"/>
      <w:bookmarkEnd w:id="2"/>
    </w:p>
    <w:sectPr w:rsidR="006930C1">
      <w:headerReference w:type="default" r:id="rId11"/>
      <w:footerReference w:type="default" r:id="rId12"/>
      <w:pgSz w:w="16838" w:h="11906" w:orient="landscape"/>
      <w:pgMar w:top="1120" w:right="1140" w:bottom="765" w:left="1220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92" w:rsidRDefault="00DE02B1">
      <w:pPr>
        <w:spacing w:after="0" w:line="240" w:lineRule="auto"/>
      </w:pPr>
      <w:r>
        <w:separator/>
      </w:r>
    </w:p>
  </w:endnote>
  <w:endnote w:type="continuationSeparator" w:id="0">
    <w:p w:rsidR="005F2692" w:rsidRDefault="00DE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1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C1" w:rsidRDefault="006930C1">
    <w:pPr>
      <w:pStyle w:val="Bunntekst"/>
      <w:jc w:val="right"/>
    </w:pPr>
  </w:p>
  <w:p w:rsidR="006930C1" w:rsidRDefault="006930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92" w:rsidRDefault="00DE02B1">
      <w:pPr>
        <w:spacing w:after="0" w:line="240" w:lineRule="auto"/>
      </w:pPr>
      <w:r>
        <w:separator/>
      </w:r>
    </w:p>
  </w:footnote>
  <w:footnote w:type="continuationSeparator" w:id="0">
    <w:p w:rsidR="005F2692" w:rsidRDefault="00DE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C1" w:rsidRDefault="00DE02B1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A27"/>
    <w:multiLevelType w:val="hybridMultilevel"/>
    <w:tmpl w:val="77CE9D96"/>
    <w:lvl w:ilvl="0" w:tplc="4BC2CF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F21"/>
    <w:multiLevelType w:val="multilevel"/>
    <w:tmpl w:val="ED2A1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0E098F"/>
    <w:multiLevelType w:val="multilevel"/>
    <w:tmpl w:val="DB18D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5EDE"/>
    <w:multiLevelType w:val="multilevel"/>
    <w:tmpl w:val="4E8A7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6F5629"/>
    <w:multiLevelType w:val="multilevel"/>
    <w:tmpl w:val="731690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943FF5"/>
    <w:multiLevelType w:val="multilevel"/>
    <w:tmpl w:val="ACBAD0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1"/>
    <w:rsid w:val="005F2692"/>
    <w:rsid w:val="006930C1"/>
    <w:rsid w:val="008257B8"/>
    <w:rsid w:val="00D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EB50"/>
  <w15:docId w15:val="{307798F1-B598-4708-B4B5-D28E62EB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120" w:line="276" w:lineRule="auto"/>
    </w:pPr>
    <w:rPr>
      <w:color w:val="00000A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Link">
    <w:name w:val="Internet 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  <w:sz w:val="22"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ildetekst">
    <w:name w:val="caption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9657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erettleiar@xx-uib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88C9-831B-4D3D-83F0-95C3707F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D93FD607.dotm</Template>
  <TotalTime>3</TotalTime>
  <Pages>8</Pages>
  <Words>1302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3</cp:revision>
  <cp:lastPrinted>2014-11-06T13:45:00Z</cp:lastPrinted>
  <dcterms:created xsi:type="dcterms:W3CDTF">2017-02-02T12:06:00Z</dcterms:created>
  <dcterms:modified xsi:type="dcterms:W3CDTF">2017-02-10T08:39:00Z</dcterms:modified>
  <dc:language>nb-NO</dc:language>
</cp:coreProperties>
</file>