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DD" w:rsidRDefault="00CE24DD">
      <w:pPr>
        <w:spacing w:after="0" w:line="200" w:lineRule="exact"/>
        <w:rPr>
          <w:rFonts w:cs="Calibri"/>
          <w:sz w:val="20"/>
          <w:szCs w:val="20"/>
          <w:lang w:val="nn-NO"/>
        </w:rPr>
      </w:pPr>
    </w:p>
    <w:p w:rsidR="000770D7" w:rsidRPr="000770D7" w:rsidRDefault="000770D7" w:rsidP="000770D7">
      <w:pPr>
        <w:widowControl/>
        <w:rPr>
          <w:lang w:val="nn-NO"/>
        </w:rPr>
      </w:pPr>
      <w:r>
        <w:rPr>
          <w:rFonts w:cs="Calibri"/>
          <w:sz w:val="32"/>
          <w:szCs w:val="32"/>
          <w:lang w:val="nn-NO"/>
        </w:rPr>
        <w:t>Emnebeskriving for ……………</w:t>
      </w:r>
      <w:r w:rsidR="00013B40" w:rsidRPr="00013B40">
        <w:rPr>
          <w:lang w:val="nn-NO"/>
        </w:rPr>
        <w:t xml:space="preserve"> </w:t>
      </w:r>
      <w:r w:rsidR="00013B40" w:rsidRPr="00013B40">
        <w:rPr>
          <w:rFonts w:cs="Calibri"/>
          <w:sz w:val="32"/>
          <w:szCs w:val="32"/>
          <w:lang w:val="nn-NO"/>
        </w:rPr>
        <w:t>Laboratoriekurs i reknevitskap</w:t>
      </w:r>
      <w:r>
        <w:rPr>
          <w:rFonts w:cs="Calibri"/>
          <w:sz w:val="32"/>
          <w:szCs w:val="32"/>
          <w:lang w:val="nn-NO"/>
        </w:rPr>
        <w:t xml:space="preserve">………. </w:t>
      </w:r>
      <w:r>
        <w:rPr>
          <w:rFonts w:cs="Calibri"/>
          <w:i/>
          <w:sz w:val="32"/>
          <w:szCs w:val="32"/>
          <w:lang w:val="nn-NO"/>
        </w:rPr>
        <w:t>(</w:t>
      </w:r>
      <w:r>
        <w:rPr>
          <w:rFonts w:cs="Calibri"/>
          <w:i/>
          <w:sz w:val="28"/>
          <w:szCs w:val="28"/>
          <w:lang w:val="nn-NO"/>
        </w:rPr>
        <w:t>Namn på emnet, nynorsk)</w:t>
      </w:r>
    </w:p>
    <w:p w:rsidR="000770D7" w:rsidRDefault="000770D7" w:rsidP="000770D7">
      <w:pPr>
        <w:widowControl/>
      </w:pP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sz w:val="32"/>
          <w:szCs w:val="32"/>
        </w:rPr>
        <w:t>…………………</w:t>
      </w:r>
      <w:r w:rsidR="00013B40" w:rsidRPr="00013B40">
        <w:t xml:space="preserve"> </w:t>
      </w:r>
      <w:proofErr w:type="spellStart"/>
      <w:r w:rsidR="00013B40" w:rsidRPr="00013B40">
        <w:rPr>
          <w:rFonts w:cs="Calibri"/>
          <w:sz w:val="32"/>
          <w:szCs w:val="32"/>
        </w:rPr>
        <w:t>Laboratoriekurs</w:t>
      </w:r>
      <w:proofErr w:type="spellEnd"/>
      <w:r w:rsidR="00013B40" w:rsidRPr="00013B40">
        <w:rPr>
          <w:rFonts w:cs="Calibri"/>
          <w:sz w:val="32"/>
          <w:szCs w:val="32"/>
        </w:rPr>
        <w:t xml:space="preserve"> i </w:t>
      </w:r>
      <w:proofErr w:type="spellStart"/>
      <w:r w:rsidR="00013B40" w:rsidRPr="00013B40">
        <w:rPr>
          <w:rFonts w:cs="Calibri"/>
          <w:sz w:val="32"/>
          <w:szCs w:val="32"/>
        </w:rPr>
        <w:t>beregningsvitenskap</w:t>
      </w:r>
      <w:proofErr w:type="spellEnd"/>
      <w:r>
        <w:rPr>
          <w:rFonts w:cs="Calibri"/>
          <w:sz w:val="32"/>
          <w:szCs w:val="32"/>
        </w:rPr>
        <w:t xml:space="preserve">……………. </w:t>
      </w:r>
      <w:r>
        <w:rPr>
          <w:rFonts w:cs="Calibri"/>
          <w:i/>
          <w:sz w:val="32"/>
          <w:szCs w:val="32"/>
        </w:rPr>
        <w:t>(</w:t>
      </w:r>
      <w:proofErr w:type="spellStart"/>
      <w:r>
        <w:rPr>
          <w:rFonts w:cs="Calibri"/>
          <w:i/>
          <w:sz w:val="28"/>
          <w:szCs w:val="28"/>
        </w:rPr>
        <w:t>Navn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på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emnet</w:t>
      </w:r>
      <w:proofErr w:type="spellEnd"/>
      <w:r>
        <w:rPr>
          <w:rFonts w:cs="Calibri"/>
          <w:i/>
          <w:sz w:val="28"/>
          <w:szCs w:val="28"/>
        </w:rPr>
        <w:t xml:space="preserve">, </w:t>
      </w:r>
      <w:proofErr w:type="spellStart"/>
      <w:r>
        <w:rPr>
          <w:rFonts w:cs="Calibri"/>
          <w:i/>
          <w:sz w:val="28"/>
          <w:szCs w:val="28"/>
        </w:rPr>
        <w:t>bokmål</w:t>
      </w:r>
      <w:proofErr w:type="spellEnd"/>
      <w:r>
        <w:rPr>
          <w:rFonts w:cs="Calibri"/>
          <w:i/>
          <w:sz w:val="28"/>
          <w:szCs w:val="28"/>
        </w:rPr>
        <w:t>)</w:t>
      </w:r>
    </w:p>
    <w:p w:rsidR="000770D7" w:rsidRDefault="000770D7" w:rsidP="000770D7">
      <w:pPr>
        <w:widowControl/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32"/>
          <w:szCs w:val="32"/>
        </w:rPr>
        <w:t>…………………</w:t>
      </w:r>
      <w:r w:rsidR="00013B40" w:rsidRPr="00013B40">
        <w:t xml:space="preserve"> </w:t>
      </w:r>
      <w:r w:rsidR="00013B40" w:rsidRPr="00013B40">
        <w:rPr>
          <w:rFonts w:cs="Calibri"/>
          <w:sz w:val="32"/>
          <w:szCs w:val="32"/>
        </w:rPr>
        <w:t xml:space="preserve">Computational Science II </w:t>
      </w:r>
      <w:r>
        <w:rPr>
          <w:rFonts w:cs="Calibri"/>
          <w:sz w:val="32"/>
          <w:szCs w:val="32"/>
        </w:rPr>
        <w:t xml:space="preserve">………………. </w:t>
      </w:r>
      <w:r>
        <w:rPr>
          <w:rFonts w:cs="Calibri"/>
          <w:i/>
          <w:sz w:val="28"/>
          <w:szCs w:val="28"/>
        </w:rPr>
        <w:t>(Name of the course</w:t>
      </w:r>
      <w:proofErr w:type="gramStart"/>
      <w:r>
        <w:rPr>
          <w:rFonts w:cs="Calibri"/>
          <w:i/>
          <w:sz w:val="28"/>
          <w:szCs w:val="28"/>
        </w:rPr>
        <w:t>,  English</w:t>
      </w:r>
      <w:proofErr w:type="gramEnd"/>
      <w:r>
        <w:rPr>
          <w:rFonts w:cs="Calibri"/>
          <w:i/>
          <w:sz w:val="28"/>
          <w:szCs w:val="28"/>
        </w:rPr>
        <w:t>)</w:t>
      </w: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Godkjenning: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="Calibri"/>
          <w:i/>
          <w:sz w:val="24"/>
          <w:szCs w:val="24"/>
          <w:lang w:val="nn-NO"/>
        </w:rPr>
        <w:tab/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0770D7" w:rsidRDefault="000770D7" w:rsidP="000770D7">
      <w:pPr>
        <w:widowControl/>
        <w:ind w:left="1416" w:firstLine="708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ab/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16"/>
          <w:szCs w:val="16"/>
          <w:lang w:val="nn-NO"/>
        </w:rPr>
      </w:pP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 xml:space="preserve">Emnebeskrivinga vart justert:  </w:t>
      </w:r>
      <w:r>
        <w:rPr>
          <w:rFonts w:cs="Calibr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 av ……………………………………………………………….</w:t>
      </w: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Evaluering: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tabs>
          <w:tab w:val="left" w:pos="709"/>
        </w:tabs>
        <w:spacing w:after="0" w:line="200" w:lineRule="exact"/>
        <w:rPr>
          <w:rFonts w:cs="Calibri"/>
          <w:sz w:val="20"/>
          <w:szCs w:val="20"/>
          <w:lang w:val="nn-NO"/>
        </w:rPr>
      </w:pPr>
    </w:p>
    <w:tbl>
      <w:tblPr>
        <w:tblW w:w="1436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11635"/>
        <w:gridCol w:w="71"/>
      </w:tblGrid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/>
              <w:rPr>
                <w:rFonts w:cs="Calibri"/>
                <w:b/>
                <w:sz w:val="28"/>
                <w:szCs w:val="28"/>
                <w:lang w:val="nn-NO"/>
              </w:rPr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 w:rsidP="000770D7">
            <w:pPr>
              <w:spacing w:after="0"/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/>
              <w:rPr>
                <w:rFonts w:cs="Calibri"/>
                <w:b/>
                <w:sz w:val="28"/>
                <w:szCs w:val="28"/>
                <w:highlight w:val="yellow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13B40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Mat 264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r w:rsidR="00013B40" w:rsidRPr="00013B40">
              <w:rPr>
                <w:rFonts w:cs="Calibri"/>
                <w:sz w:val="32"/>
                <w:szCs w:val="32"/>
                <w:lang w:val="nn-NO"/>
              </w:rPr>
              <w:t>Laboratoriekurs i reknevitskap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r w:rsidR="00013B40" w:rsidRPr="00013B40">
              <w:rPr>
                <w:rFonts w:cs="Calibri"/>
                <w:sz w:val="20"/>
                <w:szCs w:val="20"/>
                <w:lang w:val="nn-NO"/>
              </w:rPr>
              <w:t xml:space="preserve">Laboratoriekurs i </w:t>
            </w:r>
            <w:proofErr w:type="spellStart"/>
            <w:r w:rsidR="00013B40" w:rsidRPr="00013B40">
              <w:rPr>
                <w:rFonts w:cs="Calibri"/>
                <w:sz w:val="20"/>
                <w:szCs w:val="20"/>
                <w:lang w:val="nn-NO"/>
              </w:rPr>
              <w:t>beregningsvitenskap</w:t>
            </w:r>
            <w:proofErr w:type="spellEnd"/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013B40" w:rsidRPr="00013B40">
              <w:rPr>
                <w:rFonts w:cs="Calibri"/>
                <w:sz w:val="20"/>
                <w:szCs w:val="20"/>
                <w:lang w:val="nn-NO"/>
              </w:rPr>
              <w:t>Computational</w:t>
            </w:r>
            <w:proofErr w:type="spellEnd"/>
            <w:r w:rsidR="00013B40" w:rsidRPr="00013B40">
              <w:rPr>
                <w:rFonts w:cs="Calibri"/>
                <w:sz w:val="20"/>
                <w:szCs w:val="20"/>
                <w:lang w:val="nn-NO"/>
              </w:rPr>
              <w:t xml:space="preserve"> Science II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10 Studiepoeng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10 ECTC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proofErr w:type="spellStart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</w:rPr>
              <w:t>ien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 xml:space="preserve">  </w:t>
            </w:r>
          </w:p>
          <w:p w:rsidR="00CE24DD" w:rsidRDefault="000770D7">
            <w:r>
              <w:rPr>
                <w:rFonts w:cs="Calibri"/>
                <w:lang w:val="nn-NO"/>
              </w:rPr>
              <w:t xml:space="preserve">  Bachelor/Master</w:t>
            </w:r>
            <w:r w:rsidR="00013B40">
              <w:rPr>
                <w:rFonts w:cs="Calibri"/>
                <w:lang w:val="nn-NO"/>
              </w:rPr>
              <w:t>/</w:t>
            </w:r>
            <w:proofErr w:type="spellStart"/>
            <w:r w:rsidR="00013B40">
              <w:rPr>
                <w:rFonts w:cs="Calibri"/>
                <w:lang w:val="nn-NO"/>
              </w:rPr>
              <w:t>PhD</w:t>
            </w:r>
            <w:proofErr w:type="spellEnd"/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Fulltid 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Full-time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1266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proofErr w:type="spellStart"/>
            <w:r w:rsidRPr="000770D7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ervis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0770D7">
              <w:rPr>
                <w:rFonts w:cs="Calibri"/>
                <w:b/>
                <w:bCs/>
                <w:spacing w:val="2"/>
                <w:sz w:val="24"/>
                <w:szCs w:val="24"/>
              </w:rPr>
              <w:t>s</w:t>
            </w:r>
            <w:proofErr w:type="spellEnd"/>
            <w:r w:rsidRPr="000770D7">
              <w:rPr>
                <w:rFonts w:cs="Calibri"/>
                <w:b/>
                <w:bCs/>
                <w:spacing w:val="2"/>
                <w:sz w:val="24"/>
                <w:szCs w:val="24"/>
              </w:rPr>
              <w:t>-</w:t>
            </w:r>
          </w:p>
          <w:p w:rsidR="00CE24DD" w:rsidRDefault="000770D7">
            <w:pPr>
              <w:spacing w:after="0" w:line="272" w:lineRule="exact"/>
              <w:ind w:left="105"/>
            </w:pPr>
            <w:proofErr w:type="spellStart"/>
            <w:r w:rsidRPr="000770D7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0770D7">
              <w:rPr>
                <w:rFonts w:cs="Calibri"/>
                <w:b/>
                <w:bCs/>
                <w:spacing w:val="5"/>
                <w:sz w:val="24"/>
                <w:szCs w:val="24"/>
              </w:rPr>
              <w:t>p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0770D7">
              <w:rPr>
                <w:rFonts w:cs="Calibri"/>
                <w:b/>
                <w:bCs/>
                <w:spacing w:val="5"/>
                <w:sz w:val="24"/>
                <w:szCs w:val="24"/>
              </w:rPr>
              <w:t>å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k</w:t>
            </w:r>
            <w:proofErr w:type="spellEnd"/>
          </w:p>
          <w:p w:rsidR="00CE24DD" w:rsidRPr="000770D7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Pr="000770D7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</w:rPr>
            </w:pPr>
            <w:r w:rsidRPr="000770D7"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</w:rPr>
              <w:t>Language of Instruction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pStyle w:val="Listeavsnitt"/>
              <w:widowControl/>
              <w:spacing w:before="280" w:after="280" w:line="240" w:lineRule="auto"/>
              <w:ind w:left="0"/>
              <w:rPr>
                <w:rFonts w:eastAsia="Times New Roman" w:cs="Calibri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Calibri"/>
                <w:sz w:val="20"/>
                <w:szCs w:val="20"/>
                <w:lang w:val="nn-NO" w:eastAsia="nb-NO"/>
              </w:rPr>
              <w:t>Norsk. Emnet undervisast på engelsk dersom engelskspråklege studentar melder seg til emnet.</w:t>
            </w:r>
          </w:p>
          <w:p w:rsidR="00CE24DD" w:rsidRDefault="000770D7">
            <w:pPr>
              <w:pStyle w:val="Listeavsnitt"/>
              <w:widowControl/>
              <w:spacing w:before="280" w:after="280" w:line="240" w:lineRule="auto"/>
              <w:ind w:left="0"/>
            </w:pPr>
            <w:r w:rsidRPr="000770D7">
              <w:rPr>
                <w:rFonts w:eastAsia="Times New Roman" w:cs="Calibri"/>
                <w:sz w:val="20"/>
                <w:szCs w:val="20"/>
                <w:lang w:val="nn-NO" w:eastAsia="nb-NO"/>
              </w:rPr>
              <w:t xml:space="preserve">    </w:t>
            </w:r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 xml:space="preserve">Norwegian. The course </w:t>
            </w:r>
            <w:proofErr w:type="gramStart"/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>will be given</w:t>
            </w:r>
            <w:proofErr w:type="gramEnd"/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 xml:space="preserve"> in English if non-Norwegian speaking students attend class.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  <w:r w:rsidRPr="000770D7"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Vår </w:t>
            </w: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Spring</w:t>
            </w: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d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</w:pPr>
            <w:r w:rsidRPr="000770D7"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B40" w:rsidRDefault="00013B40" w:rsidP="00013B40">
            <w:pPr>
              <w:pStyle w:val="BODY"/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Gjennom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prosjektarbeid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skal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studentene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få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erfaring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anvendt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beregningsorientert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matematikk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fokusert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mot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pratisk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problemløsning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Hoveddelen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av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kurset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består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i å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løse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realistiske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problemer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naturvitenskapene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involverer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matematisk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modellering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numeriske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B40">
              <w:rPr>
                <w:color w:val="000000"/>
                <w:sz w:val="20"/>
                <w:szCs w:val="20"/>
                <w:lang w:val="en-US"/>
              </w:rPr>
              <w:t>løsningsteknikker</w:t>
            </w:r>
            <w:proofErr w:type="spellEnd"/>
            <w:r w:rsidRPr="00013B4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Det legges vekt på presentasjon av resultater i form av rapporter og eventuelt plakater.</w:t>
            </w:r>
          </w:p>
          <w:p w:rsidR="00CE24DD" w:rsidRDefault="00013B40" w:rsidP="00013B40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t xml:space="preserve"> </w:t>
            </w:r>
          </w:p>
          <w:p w:rsidR="00013B40" w:rsidRPr="000770D7" w:rsidRDefault="00013B40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Pr="00013B40" w:rsidRDefault="00013B40" w:rsidP="00013B40">
            <w:pPr>
              <w:pStyle w:val="Normal0"/>
              <w:rPr>
                <w:sz w:val="20"/>
                <w:szCs w:val="20"/>
                <w:lang w:val="en-US"/>
              </w:rPr>
            </w:pPr>
            <w:r w:rsidRPr="00013B40">
              <w:rPr>
                <w:sz w:val="20"/>
                <w:szCs w:val="20"/>
                <w:lang w:val="en-US"/>
              </w:rPr>
              <w:t>The course looks at the whole process within computational science from the formulation of a physical model, to estimation of mathematical properties of the model and to the choice of numerical methods to be used and finally to simulation of the model in a numerical experiment. The course gives insight into programming, graphical plotting of results and experience with advanced compute</w:t>
            </w:r>
            <w:r w:rsidR="00363BA9">
              <w:rPr>
                <w:sz w:val="20"/>
                <w:szCs w:val="20"/>
                <w:lang w:val="en-US"/>
              </w:rPr>
              <w:t>rs. The course includes compulso</w:t>
            </w:r>
            <w:r w:rsidRPr="00013B40">
              <w:rPr>
                <w:sz w:val="20"/>
                <w:szCs w:val="20"/>
                <w:lang w:val="en-US"/>
              </w:rPr>
              <w:t>ry exercises with emphasis on pr</w:t>
            </w:r>
            <w:r>
              <w:rPr>
                <w:sz w:val="20"/>
                <w:szCs w:val="20"/>
                <w:lang w:val="en-US"/>
              </w:rPr>
              <w:t>actical aspects of the methods</w:t>
            </w:r>
            <w:r w:rsidR="000770D7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.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)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widowControl/>
              <w:spacing w:after="0"/>
              <w:rPr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Kunnskapar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Studenten</w:t>
            </w:r>
          </w:p>
          <w:p w:rsidR="00013B40" w:rsidRPr="00013B40" w:rsidRDefault="00013B40" w:rsidP="00013B40">
            <w:pPr>
              <w:pStyle w:val="Rentekst"/>
              <w:rPr>
                <w:lang w:val="nn-NO"/>
              </w:rPr>
            </w:pPr>
            <w:r w:rsidRPr="00013B40">
              <w:rPr>
                <w:lang w:val="nn-NO"/>
              </w:rPr>
              <w:t>- har fått en innføring i matematisk modellering og simulering</w:t>
            </w:r>
          </w:p>
          <w:p w:rsidR="00013B40" w:rsidRPr="00013B40" w:rsidRDefault="00013B40" w:rsidP="00013B40">
            <w:pPr>
              <w:pStyle w:val="Rentekst"/>
            </w:pPr>
            <w:r w:rsidRPr="00013B40">
              <w:t xml:space="preserve">- </w:t>
            </w:r>
            <w:r w:rsidRPr="00013B40">
              <w:t xml:space="preserve">kan </w:t>
            </w:r>
            <w:r w:rsidRPr="00013B40">
              <w:t xml:space="preserve">modellering av et fysisk fenomen når det gjelder både </w:t>
            </w:r>
            <w:proofErr w:type="spellStart"/>
            <w:r w:rsidRPr="00013B40">
              <w:t>ODEer</w:t>
            </w:r>
            <w:proofErr w:type="spellEnd"/>
            <w:r w:rsidRPr="00013B40">
              <w:t xml:space="preserve"> og </w:t>
            </w:r>
            <w:r>
              <w:t>partielle differensialligninger (PDE)</w:t>
            </w:r>
          </w:p>
          <w:p w:rsidR="00013B40" w:rsidRDefault="00013B40" w:rsidP="00013B40">
            <w:pPr>
              <w:pStyle w:val="Rentekst"/>
            </w:pPr>
            <w:r>
              <w:t>--har lært det mest grunnleggende om ordinære differensialligninger (</w:t>
            </w:r>
            <w:proofErr w:type="spellStart"/>
            <w:r>
              <w:t>ODEer</w:t>
            </w:r>
            <w:proofErr w:type="spellEnd"/>
            <w:r>
              <w:t xml:space="preserve">) og analytiske løsninger for noen enkle </w:t>
            </w:r>
            <w:proofErr w:type="spellStart"/>
            <w:r>
              <w:t>ODEer</w:t>
            </w:r>
            <w:proofErr w:type="spellEnd"/>
            <w:r>
              <w:t>.</w:t>
            </w:r>
          </w:p>
          <w:p w:rsidR="00013B40" w:rsidRDefault="00013B40" w:rsidP="00013B40">
            <w:pPr>
              <w:pStyle w:val="Rentekst"/>
            </w:pPr>
            <w:r>
              <w:t xml:space="preserve">--har lært beregningsorientert teknikker for å løse </w:t>
            </w:r>
            <w:proofErr w:type="spellStart"/>
            <w:r>
              <w:t>ODEer</w:t>
            </w:r>
            <w:proofErr w:type="spellEnd"/>
          </w:p>
          <w:p w:rsidR="00CE24DD" w:rsidRDefault="00013B40" w:rsidP="00013B40">
            <w:pPr>
              <w:pStyle w:val="Rentekst"/>
            </w:pPr>
            <w:r>
              <w:t xml:space="preserve">- </w:t>
            </w:r>
            <w:r>
              <w:t>kan grunnleggende</w:t>
            </w:r>
            <w:r>
              <w:t xml:space="preserve"> beregningsteknikker som omfatter konvergensanalyse for lineære og ikke lineære </w:t>
            </w:r>
            <w:proofErr w:type="spellStart"/>
            <w:r>
              <w:t>PDEer</w:t>
            </w:r>
            <w:proofErr w:type="spellEnd"/>
            <w:r>
              <w:t xml:space="preserve"> som modellerer strømninger og transport i porøse </w:t>
            </w:r>
            <w:r>
              <w:t>medier.</w:t>
            </w:r>
          </w:p>
          <w:p w:rsidR="00013B40" w:rsidRPr="00013B40" w:rsidRDefault="00013B40" w:rsidP="00013B40">
            <w:pPr>
              <w:pStyle w:val="Rentekst"/>
            </w:pPr>
          </w:p>
          <w:p w:rsidR="00CE24DD" w:rsidRPr="00013B40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b-NO"/>
              </w:rPr>
            </w:pPr>
            <w:proofErr w:type="spellStart"/>
            <w:r w:rsidRPr="00013B40">
              <w:rPr>
                <w:rFonts w:cs="Calibri"/>
                <w:sz w:val="20"/>
                <w:szCs w:val="20"/>
                <w:u w:val="single"/>
                <w:lang w:val="nb-NO"/>
              </w:rPr>
              <w:t>Ferdigheiter</w:t>
            </w:r>
            <w:proofErr w:type="spellEnd"/>
          </w:p>
          <w:p w:rsidR="00CE24DD" w:rsidRPr="00013B40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13B40">
              <w:rPr>
                <w:rFonts w:cs="Calibri"/>
                <w:sz w:val="20"/>
                <w:szCs w:val="20"/>
                <w:lang w:val="nb-NO"/>
              </w:rPr>
              <w:t xml:space="preserve">Studenten </w:t>
            </w:r>
          </w:p>
          <w:p w:rsidR="00013B40" w:rsidRDefault="00013B40" w:rsidP="00013B40">
            <w:pPr>
              <w:pStyle w:val="Rentekst"/>
            </w:pPr>
            <w:r>
              <w:t>- er i stand til å anvende prinsippene for beregningsvitenskap</w:t>
            </w:r>
          </w:p>
          <w:p w:rsidR="00013B40" w:rsidRDefault="00013B40" w:rsidP="00013B40">
            <w:pPr>
              <w:pStyle w:val="Rentekst"/>
            </w:pPr>
            <w:r>
              <w:t>- er i stand til å forstå og oversette et gitt problem fra modellering til beregninger for å tolke tilbake til fysikken bak</w:t>
            </w:r>
          </w:p>
          <w:p w:rsidR="00013B40" w:rsidRDefault="00013B40" w:rsidP="00013B40">
            <w:pPr>
              <w:pStyle w:val="Rentekst"/>
            </w:pPr>
            <w:r>
              <w:t xml:space="preserve">- er i stand til å programmere MATLAB rutiner for dataløsninger til ODEs ved å bruke </w:t>
            </w:r>
            <w:proofErr w:type="spellStart"/>
            <w:r>
              <w:t>Euler</w:t>
            </w:r>
            <w:proofErr w:type="spellEnd"/>
            <w:r>
              <w:t xml:space="preserve"> implisitt, eksplisitte og forskjellige ordner av Runge-Kutta</w:t>
            </w:r>
          </w:p>
          <w:p w:rsidR="00013B40" w:rsidRDefault="00013B40" w:rsidP="00013B40">
            <w:pPr>
              <w:pStyle w:val="Rentekst"/>
            </w:pPr>
            <w:r>
              <w:t xml:space="preserve">- er i stand til å programmere enkle koder innenfor rammen av en reservoarsimuleringsverktøykasse (MRST) for løsning av </w:t>
            </w:r>
            <w:proofErr w:type="spellStart"/>
            <w:r>
              <w:t>PDEer</w:t>
            </w:r>
            <w:proofErr w:type="spellEnd"/>
            <w:r>
              <w:t xml:space="preserve"> som modellerer strømninger og transport i porøse medier</w:t>
            </w:r>
          </w:p>
          <w:p w:rsidR="00013B40" w:rsidRDefault="00013B40" w:rsidP="00013B40">
            <w:pPr>
              <w:pStyle w:val="Rentekst"/>
            </w:pPr>
            <w:r>
              <w:t>- er i stand til å tolke beregnede resultater ut ifra fysikken i problemet</w:t>
            </w:r>
          </w:p>
          <w:p w:rsidR="00013B40" w:rsidRDefault="00013B40" w:rsidP="00013B40">
            <w:pPr>
              <w:pStyle w:val="Rentekst"/>
            </w:pPr>
            <w:r>
              <w:lastRenderedPageBreak/>
              <w:t xml:space="preserve">- </w:t>
            </w:r>
            <w:r>
              <w:t xml:space="preserve">kan </w:t>
            </w:r>
            <w:r>
              <w:t>dokumentere resultatene i form av en rapport</w:t>
            </w:r>
          </w:p>
          <w:p w:rsidR="00CE24DD" w:rsidRPr="000770D7" w:rsidRDefault="00013B40" w:rsidP="00013B40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u w:val="single"/>
                <w:lang w:val="nb-NO"/>
              </w:rPr>
              <w:t>Generell kompetanse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Studenten</w:t>
            </w:r>
          </w:p>
          <w:p w:rsidR="00013B40" w:rsidRDefault="000770D7" w:rsidP="00013B40">
            <w:pPr>
              <w:pStyle w:val="Rentekst"/>
            </w:pPr>
            <w:r w:rsidRPr="000770D7">
              <w:rPr>
                <w:rFonts w:cs="Calibri"/>
                <w:sz w:val="20"/>
                <w:szCs w:val="20"/>
              </w:rPr>
              <w:t xml:space="preserve"> </w:t>
            </w:r>
            <w:r w:rsidR="00013B40">
              <w:t>- kan forstå den tverrfaglige naturen bak beregningsvitenskap</w:t>
            </w:r>
          </w:p>
          <w:p w:rsidR="00013B40" w:rsidRDefault="00013B40" w:rsidP="00013B40">
            <w:pPr>
              <w:pStyle w:val="Rentekst"/>
            </w:pPr>
            <w:r>
              <w:t xml:space="preserve">- </w:t>
            </w:r>
            <w:r>
              <w:t xml:space="preserve">forstår </w:t>
            </w:r>
            <w:r>
              <w:t>samspillet mellom matematiske teknikker, beregningsorientert teknikker, fysikk og ingeniørvitenskap</w:t>
            </w:r>
          </w:p>
          <w:p w:rsidR="00013B40" w:rsidRDefault="00013B40" w:rsidP="00013B40">
            <w:pPr>
              <w:pStyle w:val="Rentekst"/>
            </w:pPr>
            <w:r>
              <w:t xml:space="preserve">- </w:t>
            </w:r>
            <w:r>
              <w:t xml:space="preserve">har </w:t>
            </w:r>
            <w:r>
              <w:t>kjennskap til programvare, programmeringskompetanse</w:t>
            </w:r>
          </w:p>
          <w:p w:rsidR="00013B40" w:rsidRDefault="00013B40" w:rsidP="00013B40">
            <w:pPr>
              <w:pStyle w:val="Rentekst"/>
            </w:pPr>
            <w:r>
              <w:t xml:space="preserve">- </w:t>
            </w:r>
            <w:r>
              <w:t xml:space="preserve">er </w:t>
            </w:r>
            <w:r>
              <w:t>i stand til å skrive vitenskapelige rapporter</w:t>
            </w:r>
          </w:p>
          <w:p w:rsidR="00013B40" w:rsidRDefault="00013B40" w:rsidP="00013B40">
            <w:pPr>
              <w:pStyle w:val="Rentekst"/>
            </w:pPr>
            <w:r>
              <w:t>- kan arbeide selvstendig og i grupper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</w:p>
          <w:p w:rsidR="00CE24DD" w:rsidRPr="000770D7" w:rsidRDefault="00CE24DD">
            <w:pPr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Knowledge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 xml:space="preserve">-- </w:t>
            </w:r>
            <w:r>
              <w:rPr>
                <w:lang w:val="en-US"/>
              </w:rPr>
              <w:t>knows</w:t>
            </w:r>
            <w:r w:rsidRPr="00363BA9">
              <w:rPr>
                <w:lang w:val="en-US"/>
              </w:rPr>
              <w:t xml:space="preserve"> the art of mathematical modelling and simulations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 xml:space="preserve">-- </w:t>
            </w:r>
            <w:r>
              <w:rPr>
                <w:lang w:val="en-US"/>
              </w:rPr>
              <w:t xml:space="preserve">has knowledge about </w:t>
            </w:r>
            <w:r w:rsidRPr="00363BA9">
              <w:rPr>
                <w:lang w:val="en-US"/>
              </w:rPr>
              <w:t>modelling of a physical phenomenon in terms of both ODEs and Partial Differential Equations(PDEs)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--has learnt the basics of Ordinary Differential Equations (ODEs), analytical solutions for some simple ODEs.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--has learnt computational techniques for solving ODEs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 xml:space="preserve">-- </w:t>
            </w:r>
            <w:r>
              <w:rPr>
                <w:lang w:val="en-US"/>
              </w:rPr>
              <w:t xml:space="preserve">knows </w:t>
            </w:r>
            <w:r w:rsidRPr="00363BA9">
              <w:rPr>
                <w:lang w:val="en-US"/>
              </w:rPr>
              <w:t>basic computational techniques including convergence analysis for linear and nonlinear PDEs modelling flow and transport in porous media,</w:t>
            </w:r>
          </w:p>
          <w:p w:rsidR="00CE24DD" w:rsidRDefault="00363BA9" w:rsidP="00363BA9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Skills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 is able to apply the principles of computational science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 is able to understand and translate a given problem from the modelling to computations to interpreting back to the physics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 xml:space="preserve">--  is able to program MATLAB routines for computing solutions to ODEs using Euler implicit, explicit and </w:t>
            </w:r>
            <w:proofErr w:type="spellStart"/>
            <w:r w:rsidRPr="00363BA9">
              <w:rPr>
                <w:lang w:val="en-US"/>
              </w:rPr>
              <w:t>Runge-Kutta</w:t>
            </w:r>
            <w:proofErr w:type="spellEnd"/>
            <w:r w:rsidRPr="00363BA9">
              <w:rPr>
                <w:lang w:val="en-US"/>
              </w:rPr>
              <w:t xml:space="preserve"> schemes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 is able to program simple codes in the framework of a reservoir simulation toolbox (MRST) for solving PDEs modelling flow and transport in porous media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 is able to interpret the computational results in terms of the physics of the problem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 xml:space="preserve">-- </w:t>
            </w:r>
            <w:r>
              <w:rPr>
                <w:lang w:val="en-US"/>
              </w:rPr>
              <w:t>Can document</w:t>
            </w:r>
            <w:r w:rsidRPr="00363BA9">
              <w:rPr>
                <w:lang w:val="en-US"/>
              </w:rPr>
              <w:t xml:space="preserve"> the results in the form of a report</w:t>
            </w:r>
          </w:p>
          <w:p w:rsidR="00CE24DD" w:rsidRDefault="00363BA9" w:rsidP="00363BA9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lastRenderedPageBreak/>
              <w:t xml:space="preserve">The student 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 can understand the interdisciplinary nature of computational science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 xml:space="preserve">-- </w:t>
            </w:r>
            <w:r>
              <w:rPr>
                <w:lang w:val="en-US"/>
              </w:rPr>
              <w:t xml:space="preserve">understands </w:t>
            </w:r>
            <w:r w:rsidRPr="00363BA9">
              <w:rPr>
                <w:lang w:val="en-US"/>
              </w:rPr>
              <w:t>the interplay of mathematical techniques, computational techniques, physics, and engineering disciplines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 xml:space="preserve">--  </w:t>
            </w:r>
            <w:r>
              <w:rPr>
                <w:lang w:val="en-US"/>
              </w:rPr>
              <w:t xml:space="preserve">has </w:t>
            </w:r>
            <w:r w:rsidRPr="00363BA9">
              <w:rPr>
                <w:lang w:val="en-US"/>
              </w:rPr>
              <w:t>software skills, programming competence, able to write scientific reports</w:t>
            </w:r>
          </w:p>
          <w:p w:rsidR="00363BA9" w:rsidRPr="00363BA9" w:rsidRDefault="00363BA9" w:rsidP="00363BA9">
            <w:pPr>
              <w:pStyle w:val="Rentekst"/>
              <w:rPr>
                <w:lang w:val="en-US"/>
              </w:rPr>
            </w:pPr>
            <w:r w:rsidRPr="00363BA9">
              <w:rPr>
                <w:lang w:val="en-US"/>
              </w:rPr>
              <w:t>-- can work independently and in a team</w:t>
            </w:r>
          </w:p>
          <w:p w:rsidR="00CE24DD" w:rsidRPr="000770D7" w:rsidRDefault="00363BA9" w:rsidP="00363BA9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 w:rsidRPr="000770D7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</w:p>
          <w:p w:rsidR="00CE24DD" w:rsidRPr="000770D7" w:rsidRDefault="00CE24DD" w:rsidP="00363BA9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60"/>
              <w:rPr>
                <w:rFonts w:cs="Calibri"/>
                <w:b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 w:rsidP="004B3E57">
            <w:pPr>
              <w:spacing w:after="0" w:line="268" w:lineRule="exact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="004B3E57">
              <w:rPr>
                <w:rFonts w:cs="Calibri"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4B3E57" w:rsidRDefault="00CE24DD">
            <w:pPr>
              <w:spacing w:after="0" w:line="268" w:lineRule="exact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       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68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4B3E57">
              <w:rPr>
                <w:rFonts w:cs="Calibri"/>
                <w:sz w:val="20"/>
                <w:szCs w:val="20"/>
              </w:rPr>
              <w:t>MAT160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 w:line="268" w:lineRule="exact"/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Studiepoengsreduksjon</w:t>
            </w:r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rPr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7">
              <w:r w:rsidRPr="000770D7">
                <w:rPr>
                  <w:rStyle w:val="InternetLink"/>
                  <w:lang w:val="nn-NO"/>
                </w:rPr>
                <w:t>http://www.uib.no/matnat/52646/opptak-ved-mn-fakultetet</w:t>
              </w:r>
            </w:hyperlink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Access to the course requires admission to a programme of study at The Faculty of Mathematics and Natural Sciences]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CE24DD" w:rsidRPr="000770D7" w:rsidRDefault="00CE24DD">
            <w:pPr>
              <w:pStyle w:val="Default"/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72"/>
        </w:trPr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1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i/>
                <w:lang w:val="nb-NO"/>
              </w:rPr>
            </w:pPr>
          </w:p>
          <w:p w:rsidR="00CE24DD" w:rsidRPr="000770D7" w:rsidRDefault="000770D7">
            <w:pPr>
              <w:rPr>
                <w:lang w:val="nb-NO"/>
              </w:rPr>
            </w:pPr>
            <w:r w:rsidRPr="000770D7">
              <w:rPr>
                <w:rFonts w:cs="Calibri"/>
                <w:lang w:val="nb-NO"/>
              </w:rPr>
              <w:t xml:space="preserve"> 2x2 timer forelesning pr uke og 2 timer gruppeøving</w:t>
            </w: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Default="000770D7">
            <w:r w:rsidRPr="000770D7">
              <w:rPr>
                <w:rFonts w:cs="Calibri"/>
                <w:lang w:val="nb-NO"/>
              </w:rPr>
              <w:t xml:space="preserve"> </w:t>
            </w:r>
            <w:r w:rsidRPr="000770D7">
              <w:rPr>
                <w:rFonts w:cs="Calibri"/>
              </w:rPr>
              <w:t>2x2 hours lecture every week and 2 hours exercises</w:t>
            </w:r>
          </w:p>
        </w:tc>
        <w:tc>
          <w:tcPr>
            <w:tcW w:w="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429"/>
        </w:trPr>
        <w:tc>
          <w:tcPr>
            <w:tcW w:w="277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  <w:tc>
          <w:tcPr>
            <w:tcW w:w="1156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363BA9">
            <w:pPr>
              <w:rPr>
                <w:rFonts w:cs="Calibri"/>
                <w:i/>
                <w:sz w:val="20"/>
                <w:szCs w:val="20"/>
                <w:lang w:val="nb-NO"/>
              </w:rPr>
            </w:pPr>
            <w:r>
              <w:rPr>
                <w:rFonts w:cs="Calibri"/>
                <w:i/>
                <w:sz w:val="20"/>
                <w:szCs w:val="20"/>
                <w:lang w:val="nb-NO"/>
              </w:rPr>
              <w:t>Ingen</w:t>
            </w:r>
          </w:p>
          <w:p w:rsidR="00363BA9" w:rsidRDefault="00363BA9">
            <w:r>
              <w:rPr>
                <w:rFonts w:cs="Calibri"/>
                <w:i/>
                <w:sz w:val="20"/>
                <w:szCs w:val="20"/>
                <w:lang w:val="nb-NO"/>
              </w:rPr>
              <w:t>None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 </w:t>
            </w:r>
          </w:p>
          <w:p w:rsidR="00363BA9" w:rsidRPr="00363BA9" w:rsidRDefault="00363BA9" w:rsidP="00363BA9">
            <w:pPr>
              <w:pStyle w:val="BODY"/>
              <w:rPr>
                <w:color w:val="000000"/>
                <w:sz w:val="20"/>
                <w:szCs w:val="20"/>
                <w:lang w:val="nn-NO"/>
              </w:rPr>
            </w:pPr>
            <w:r w:rsidRPr="00363BA9">
              <w:rPr>
                <w:color w:val="000000"/>
                <w:sz w:val="20"/>
                <w:szCs w:val="20"/>
                <w:lang w:val="nn-NO"/>
              </w:rPr>
              <w:t xml:space="preserve">Karakterar vil bli basert på innleverte oppgåver + munnleg presentasjon. </w:t>
            </w:r>
          </w:p>
          <w:p w:rsidR="00363BA9" w:rsidRPr="00363BA9" w:rsidRDefault="00363BA9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363BA9" w:rsidRDefault="000770D7" w:rsidP="00363BA9">
            <w:pPr>
              <w:pStyle w:val="BODY"/>
              <w:rPr>
                <w:color w:val="000000"/>
                <w:sz w:val="20"/>
                <w:szCs w:val="20"/>
              </w:rPr>
            </w:pPr>
            <w:r w:rsidRPr="00363BA9"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63BA9">
              <w:rPr>
                <w:color w:val="000000"/>
                <w:sz w:val="20"/>
                <w:szCs w:val="20"/>
              </w:rPr>
              <w:t>Exercises</w:t>
            </w:r>
            <w:proofErr w:type="spellEnd"/>
            <w:r w:rsidR="00363BA9">
              <w:rPr>
                <w:color w:val="000000"/>
                <w:sz w:val="20"/>
                <w:szCs w:val="20"/>
              </w:rPr>
              <w:t xml:space="preserve"> + oral </w:t>
            </w:r>
            <w:proofErr w:type="spellStart"/>
            <w:r w:rsidR="00363BA9">
              <w:rPr>
                <w:color w:val="000000"/>
                <w:sz w:val="20"/>
                <w:szCs w:val="20"/>
              </w:rPr>
              <w:t>presentation</w:t>
            </w:r>
            <w:proofErr w:type="spellEnd"/>
          </w:p>
          <w:p w:rsidR="00CE24DD" w:rsidRPr="000770D7" w:rsidRDefault="00363BA9" w:rsidP="00363BA9">
            <w:pPr>
              <w:pStyle w:val="Listeavsnitt"/>
              <w:ind w:left="0"/>
              <w:rPr>
                <w:rFonts w:cs="Calibri"/>
                <w:i/>
                <w:sz w:val="20"/>
                <w:szCs w:val="20"/>
              </w:rPr>
            </w:pPr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CE24DD" w:rsidRDefault="00CE24DD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967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</w:p>
          <w:tbl>
            <w:tblPr>
              <w:tblW w:w="11625" w:type="dxa"/>
              <w:tblLook w:val="04A0" w:firstRow="1" w:lastRow="0" w:firstColumn="1" w:lastColumn="0" w:noHBand="0" w:noVBand="1"/>
            </w:tblPr>
            <w:tblGrid>
              <w:gridCol w:w="11625"/>
            </w:tblGrid>
            <w:tr w:rsidR="00CE24DD">
              <w:trPr>
                <w:trHeight w:val="1755"/>
              </w:trPr>
              <w:tc>
                <w:tcPr>
                  <w:tcW w:w="11625" w:type="dxa"/>
                  <w:shd w:val="clear" w:color="auto" w:fill="auto"/>
                </w:tcPr>
                <w:p w:rsidR="00CE24DD" w:rsidRPr="000770D7" w:rsidRDefault="00363BA9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Ingen</w:t>
                  </w:r>
                </w:p>
              </w:tc>
            </w:tr>
          </w:tbl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:rsidR="00CE24DD" w:rsidRDefault="00CE24DD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eastAsia="SimSun" w:cs="Calibri"/>
                <w:i/>
                <w:sz w:val="20"/>
                <w:szCs w:val="20"/>
              </w:rPr>
            </w:pPr>
            <w:r>
              <w:rPr>
                <w:rFonts w:eastAsia="SimSun" w:cs="Calibri"/>
                <w:i/>
                <w:sz w:val="20"/>
                <w:szCs w:val="20"/>
              </w:rPr>
              <w:t>The grading scale used is A to F. Grade A is the highest passing grade in the grading scale, grade F is a fail.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 w:rsidRPr="00363BA9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3BA9" w:rsidRPr="00363BA9" w:rsidRDefault="00363BA9" w:rsidP="00363BA9">
            <w:pPr>
              <w:pStyle w:val="BODY"/>
              <w:spacing w:before="40" w:after="40"/>
              <w:rPr>
                <w:color w:val="000000"/>
                <w:lang w:val="nn-NO"/>
              </w:rPr>
            </w:pPr>
            <w:r w:rsidRPr="00363BA9">
              <w:rPr>
                <w:color w:val="000000"/>
                <w:lang w:val="nn-NO"/>
              </w:rPr>
              <w:t>Eksamen berre ein gong i året - vår</w:t>
            </w:r>
          </w:p>
          <w:p w:rsidR="00CE24DD" w:rsidRDefault="00CE24DD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val="nn-NO" w:eastAsia="nb-NO"/>
              </w:rPr>
            </w:pPr>
          </w:p>
          <w:p w:rsidR="00363BA9" w:rsidRPr="00363BA9" w:rsidRDefault="00363BA9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 w:rsidRPr="00363BA9">
              <w:rPr>
                <w:rFonts w:cs="Calibri"/>
                <w:sz w:val="20"/>
                <w:szCs w:val="20"/>
                <w:lang w:eastAsia="nb-NO"/>
              </w:rPr>
              <w:t xml:space="preserve">Exam only in the </w:t>
            </w:r>
            <w:proofErr w:type="spellStart"/>
            <w:r w:rsidRPr="00363BA9">
              <w:rPr>
                <w:rFonts w:cs="Calibri"/>
                <w:sz w:val="20"/>
                <w:szCs w:val="20"/>
                <w:lang w:eastAsia="nb-NO"/>
              </w:rPr>
              <w:t>sprng</w:t>
            </w:r>
            <w:proofErr w:type="spellEnd"/>
            <w:r w:rsidRPr="00363BA9">
              <w:rPr>
                <w:rFonts w:cs="Calibri"/>
                <w:sz w:val="20"/>
                <w:szCs w:val="20"/>
                <w:lang w:eastAsia="nb-NO"/>
              </w:rPr>
              <w:t xml:space="preserve"> semester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363BA9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lastRenderedPageBreak/>
              <w:t>Litteraturlista vil vere klar innan 01.06. for haustsemesteret og  01.01. for vårsemesteret.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reading list will be available within June 1st for the </w:t>
            </w:r>
            <w:proofErr w:type="spellStart"/>
            <w:r>
              <w:rPr>
                <w:i/>
                <w:sz w:val="20"/>
                <w:szCs w:val="20"/>
              </w:rPr>
              <w:t>autum</w:t>
            </w:r>
            <w:proofErr w:type="spellEnd"/>
            <w:r>
              <w:rPr>
                <w:i/>
                <w:sz w:val="20"/>
                <w:szCs w:val="20"/>
              </w:rPr>
              <w:t xml:space="preserve"> semester and January 1st for the spring semester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rPr>
                <w:lang w:val="nn-NO"/>
              </w:rPr>
            </w:pP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The course will be evaluated by the students in accordance with the quality assurance system at UiB and the department</w:t>
            </w:r>
          </w:p>
          <w:p w:rsidR="00CE24DD" w:rsidRDefault="00CE24DD">
            <w:pPr>
              <w:rPr>
                <w:rFonts w:cs="Calibri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>)</w:t>
            </w: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8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</w:t>
              </w:r>
            </w:hyperlink>
            <w:hyperlink r:id="rId9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math</w:t>
              </w:r>
            </w:hyperlink>
            <w:hyperlink r:id="rId10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uib.no</w:t>
              </w:r>
            </w:hyperlink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MatNat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fakultet v/Matematisk institutt har det administrative ansvaret for emnet og studieprogrammet.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on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</w:pPr>
            <w:r>
              <w:rPr>
                <w:rFonts w:cs="Calibr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CE24DD" w:rsidRDefault="000770D7">
            <w:pPr>
              <w:widowControl/>
              <w:spacing w:after="0"/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hyperlink r:id="rId11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</w:t>
              </w:r>
            </w:hyperlink>
            <w:hyperlink r:id="rId12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math.</w:t>
              </w:r>
            </w:hyperlink>
            <w:hyperlink r:id="rId13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uib.no</w:t>
              </w:r>
            </w:hyperlink>
          </w:p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55 58 28 34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</w:tbl>
    <w:p w:rsidR="00CE24DD" w:rsidRDefault="00CE24DD">
      <w:pPr>
        <w:rPr>
          <w:rFonts w:cs="Calibri"/>
          <w:lang w:val="nn-NO"/>
        </w:rPr>
      </w:pPr>
    </w:p>
    <w:p w:rsidR="00CE24DD" w:rsidRDefault="00CE24DD"/>
    <w:sectPr w:rsidR="00CE24DD">
      <w:headerReference w:type="default" r:id="rId14"/>
      <w:footerReference w:type="default" r:id="rId15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0A" w:rsidRDefault="000770D7">
      <w:pPr>
        <w:spacing w:after="0" w:line="240" w:lineRule="auto"/>
      </w:pPr>
      <w:r>
        <w:separator/>
      </w:r>
    </w:p>
  </w:endnote>
  <w:endnote w:type="continuationSeparator" w:id="0">
    <w:p w:rsidR="001E070A" w:rsidRDefault="0007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DD" w:rsidRDefault="00CE24DD">
    <w:pPr>
      <w:pStyle w:val="Bunntekst"/>
      <w:jc w:val="right"/>
    </w:pPr>
  </w:p>
  <w:p w:rsidR="00CE24DD" w:rsidRDefault="00CE24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0A" w:rsidRDefault="000770D7">
      <w:pPr>
        <w:spacing w:after="0" w:line="240" w:lineRule="auto"/>
      </w:pPr>
      <w:r>
        <w:separator/>
      </w:r>
    </w:p>
  </w:footnote>
  <w:footnote w:type="continuationSeparator" w:id="0">
    <w:p w:rsidR="001E070A" w:rsidRDefault="0007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DD" w:rsidRDefault="000770D7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6A5"/>
    <w:multiLevelType w:val="multilevel"/>
    <w:tmpl w:val="55646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395F01"/>
    <w:multiLevelType w:val="multilevel"/>
    <w:tmpl w:val="0284B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B3109"/>
    <w:multiLevelType w:val="multilevel"/>
    <w:tmpl w:val="D2AED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B07E6F"/>
    <w:multiLevelType w:val="multilevel"/>
    <w:tmpl w:val="7B86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D"/>
    <w:rsid w:val="00013B40"/>
    <w:rsid w:val="000770D7"/>
    <w:rsid w:val="001E070A"/>
    <w:rsid w:val="002D70FC"/>
    <w:rsid w:val="00363BA9"/>
    <w:rsid w:val="004B3E57"/>
    <w:rsid w:val="00C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29F5"/>
  <w15:docId w15:val="{770E8F99-A31C-43C2-A8B4-43CD0E9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qFormat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qFormat/>
    <w:rPr>
      <w:rFonts w:cs="Times New Roman"/>
    </w:rPr>
  </w:style>
  <w:style w:type="character" w:customStyle="1" w:styleId="BunntekstTegn">
    <w:name w:val="Bunntekst Tegn"/>
    <w:basedOn w:val="Standardskriftforavsnitt"/>
    <w:qFormat/>
    <w:rPr>
      <w:rFonts w:cs="Times New Roman"/>
    </w:rPr>
  </w:style>
  <w:style w:type="character" w:customStyle="1" w:styleId="description">
    <w:name w:val="description"/>
    <w:basedOn w:val="Standardskriftforavsnitt"/>
    <w:qFormat/>
  </w:style>
  <w:style w:type="character" w:customStyle="1" w:styleId="equivalent">
    <w:name w:val="equivalent"/>
    <w:basedOn w:val="Standardskriftforavsnitt"/>
    <w:qFormat/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Normal0">
    <w:name w:val="[Normal]"/>
    <w:rsid w:val="00013B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13B40"/>
    <w:pPr>
      <w:spacing w:before="134" w:after="134"/>
    </w:pPr>
  </w:style>
  <w:style w:type="paragraph" w:styleId="Rentekst">
    <w:name w:val="Plain Text"/>
    <w:basedOn w:val="Normal"/>
    <w:link w:val="RentekstTegn"/>
    <w:uiPriority w:val="99"/>
    <w:unhideWhenUsed/>
    <w:rsid w:val="00013B40"/>
    <w:pPr>
      <w:widowControl/>
      <w:spacing w:after="0" w:line="240" w:lineRule="auto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013B40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-uib.no" TargetMode="External"/><Relationship Id="rId13" Type="http://schemas.openxmlformats.org/officeDocument/2006/relationships/hyperlink" Target="mailto:Studierettleiar@xx-uib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matnat/52646/opptak-ved-mn-fakultetet" TargetMode="External"/><Relationship Id="rId12" Type="http://schemas.openxmlformats.org/officeDocument/2006/relationships/hyperlink" Target="mailto:Studierettleiar@xx-uib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21</TotalTime>
  <Pages>7</Pages>
  <Words>1395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4</cp:revision>
  <cp:lastPrinted>2014-11-06T13:45:00Z</cp:lastPrinted>
  <dcterms:created xsi:type="dcterms:W3CDTF">2017-04-20T06:44:00Z</dcterms:created>
  <dcterms:modified xsi:type="dcterms:W3CDTF">2017-04-20T07:05:00Z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